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E54" w:rsidRPr="00E4398E" w:rsidRDefault="001F0E54" w:rsidP="0076321F">
      <w:pPr>
        <w:pStyle w:val="HChG"/>
        <w:jc w:val="center"/>
        <w:rPr>
          <w:sz w:val="24"/>
          <w:szCs w:val="24"/>
          <w:lang w:val="sr-Cyrl-RS"/>
        </w:rPr>
      </w:pPr>
      <w:r w:rsidRPr="00E4398E">
        <w:rPr>
          <w:sz w:val="24"/>
          <w:szCs w:val="24"/>
          <w:lang w:val="sr-Cyrl-RS"/>
        </w:rPr>
        <w:t>Споразум</w:t>
      </w:r>
    </w:p>
    <w:p w:rsidR="001F0E54" w:rsidRPr="00E4398E" w:rsidRDefault="001F0E54" w:rsidP="001F0E54">
      <w:pPr>
        <w:pStyle w:val="HChG"/>
        <w:spacing w:before="120" w:after="120"/>
        <w:ind w:left="1138" w:right="1138" w:hanging="1138"/>
        <w:jc w:val="both"/>
        <w:rPr>
          <w:sz w:val="24"/>
          <w:szCs w:val="24"/>
          <w:lang w:val="sr-Cyrl-RS"/>
        </w:rPr>
      </w:pPr>
      <w:r w:rsidRPr="00E4398E">
        <w:rPr>
          <w:sz w:val="24"/>
          <w:szCs w:val="24"/>
          <w:lang w:val="sr-Cyrl-RS"/>
        </w:rPr>
        <w:tab/>
      </w:r>
      <w:r w:rsidRPr="00E4398E">
        <w:rPr>
          <w:sz w:val="24"/>
          <w:szCs w:val="24"/>
          <w:lang w:val="sr-Cyrl-RS"/>
        </w:rPr>
        <w:tab/>
        <w:t>о усвајању хармонизованих техничких правилника Уједињених нација за возила са точковима, опрему и делове који могу</w:t>
      </w:r>
      <w:r w:rsidR="00C4121B" w:rsidRPr="00E4398E">
        <w:rPr>
          <w:sz w:val="24"/>
          <w:szCs w:val="24"/>
          <w:lang w:val="sr-Cyrl-RS"/>
        </w:rPr>
        <w:t xml:space="preserve"> бити</w:t>
      </w:r>
      <w:r w:rsidRPr="00E4398E">
        <w:rPr>
          <w:sz w:val="24"/>
          <w:szCs w:val="24"/>
          <w:lang w:val="sr-Cyrl-RS"/>
        </w:rPr>
        <w:t xml:space="preserve"> </w:t>
      </w:r>
      <w:r w:rsidR="00C4121B" w:rsidRPr="00E4398E">
        <w:rPr>
          <w:sz w:val="24"/>
          <w:szCs w:val="24"/>
          <w:lang w:val="sr-Cyrl-RS"/>
        </w:rPr>
        <w:t>уграђени и/или коришћени</w:t>
      </w:r>
      <w:r w:rsidRPr="00E4398E">
        <w:rPr>
          <w:sz w:val="24"/>
          <w:szCs w:val="24"/>
          <w:lang w:val="sr-Cyrl-RS"/>
        </w:rPr>
        <w:t xml:space="preserve"> на возилима са точковима и условима за узајамно признавање додељених хомологација на основу ових правилника Уједињених нација</w:t>
      </w:r>
      <w:r w:rsidRPr="00E4398E">
        <w:rPr>
          <w:rStyle w:val="FootnoteReference"/>
          <w:sz w:val="24"/>
          <w:szCs w:val="24"/>
        </w:rPr>
        <w:footnoteReference w:id="1"/>
      </w:r>
      <w:bookmarkStart w:id="0" w:name="_GoBack"/>
      <w:bookmarkEnd w:id="0"/>
    </w:p>
    <w:p w:rsidR="00681781" w:rsidRPr="002C3B57" w:rsidRDefault="00681781" w:rsidP="00681781">
      <w:pPr>
        <w:jc w:val="center"/>
        <w:rPr>
          <w:sz w:val="24"/>
          <w:szCs w:val="24"/>
          <w:lang w:val="sr-Cyrl-RS"/>
        </w:rPr>
      </w:pPr>
      <w:r w:rsidRPr="002C3B57">
        <w:rPr>
          <w:sz w:val="24"/>
          <w:szCs w:val="24"/>
          <w:lang w:val="sr-Cyrl-RS"/>
        </w:rPr>
        <w:t>Ревизија 3</w:t>
      </w:r>
    </w:p>
    <w:p w:rsidR="009723B1" w:rsidRPr="002C3B57" w:rsidRDefault="00681781" w:rsidP="00251B7A">
      <w:pPr>
        <w:jc w:val="center"/>
        <w:rPr>
          <w:sz w:val="24"/>
          <w:szCs w:val="24"/>
          <w:lang w:val="sr-Cyrl-RS"/>
        </w:rPr>
      </w:pPr>
      <w:r w:rsidRPr="002C3B57">
        <w:rPr>
          <w:sz w:val="24"/>
          <w:szCs w:val="24"/>
          <w:lang w:val="sr-Cyrl-RS"/>
        </w:rPr>
        <w:t>(Садржи измене које су ступиле на снагу 14. септембра 2017.)</w:t>
      </w:r>
    </w:p>
    <w:p w:rsidR="001F0E54" w:rsidRPr="002C3B57" w:rsidRDefault="009723B1" w:rsidP="00FF02B9">
      <w:pPr>
        <w:jc w:val="center"/>
        <w:rPr>
          <w:sz w:val="24"/>
          <w:szCs w:val="24"/>
          <w:lang w:val="sr-Cyrl-RS"/>
        </w:rPr>
      </w:pPr>
      <w:r w:rsidRPr="002C3B57">
        <w:rPr>
          <w:sz w:val="24"/>
          <w:szCs w:val="24"/>
          <w:lang w:val="sr-Cyrl-RS"/>
        </w:rPr>
        <w:t>Уједињене нације</w:t>
      </w:r>
      <w:r w:rsidR="00681781" w:rsidRPr="002C3B57">
        <w:rPr>
          <w:sz w:val="24"/>
          <w:szCs w:val="24"/>
          <w:lang w:val="sr-Cyrl-RS"/>
        </w:rPr>
        <w:t xml:space="preserve"> </w:t>
      </w:r>
    </w:p>
    <w:p w:rsidR="001F0E54" w:rsidRPr="00631BC6" w:rsidRDefault="001F0E54" w:rsidP="001F0E54">
      <w:pPr>
        <w:pStyle w:val="HChG"/>
        <w:spacing w:before="240"/>
        <w:ind w:left="1138" w:right="1138" w:hanging="1138"/>
        <w:rPr>
          <w:szCs w:val="28"/>
          <w:lang w:val="sr-Cyrl-RS"/>
        </w:rPr>
      </w:pPr>
      <w:r w:rsidRPr="009C46DD">
        <w:rPr>
          <w:lang w:val="hr-HR"/>
        </w:rPr>
        <w:t xml:space="preserve">  </w:t>
      </w:r>
      <w:r w:rsidRPr="00631BC6">
        <w:rPr>
          <w:sz w:val="22"/>
          <w:szCs w:val="22"/>
          <w:lang w:val="ru-RU"/>
        </w:rPr>
        <w:tab/>
      </w:r>
      <w:r w:rsidRPr="00631BC6">
        <w:rPr>
          <w:sz w:val="22"/>
          <w:szCs w:val="22"/>
          <w:lang w:val="ru-RU"/>
        </w:rPr>
        <w:tab/>
      </w:r>
      <w:r w:rsidRPr="00631BC6">
        <w:rPr>
          <w:szCs w:val="28"/>
          <w:lang w:val="sr-Cyrl-RS"/>
        </w:rPr>
        <w:t>Преамбула</w:t>
      </w:r>
    </w:p>
    <w:p w:rsidR="001F0E54" w:rsidRPr="00631BC6" w:rsidRDefault="001F0E54" w:rsidP="001F0E54">
      <w:pPr>
        <w:pStyle w:val="SingleTxtG"/>
        <w:ind w:firstLine="1134"/>
        <w:rPr>
          <w:lang w:val="ru-RU"/>
        </w:rPr>
      </w:pPr>
      <w:r>
        <w:rPr>
          <w:lang w:val="sr-Cyrl-RS"/>
        </w:rPr>
        <w:t>СТРАНЕ УГОВОРНИЦЕ</w:t>
      </w:r>
      <w:r w:rsidRPr="00631BC6">
        <w:rPr>
          <w:lang w:val="ru-RU"/>
        </w:rPr>
        <w:t>,</w:t>
      </w:r>
    </w:p>
    <w:p w:rsidR="001F0E54" w:rsidRPr="00631BC6" w:rsidRDefault="001F0E54" w:rsidP="001F0E54">
      <w:pPr>
        <w:pStyle w:val="SingleTxtG"/>
        <w:ind w:firstLine="1134"/>
        <w:rPr>
          <w:lang w:val="ru-RU"/>
        </w:rPr>
      </w:pPr>
      <w:r>
        <w:rPr>
          <w:lang w:val="sr-Cyrl-RS"/>
        </w:rPr>
        <w:t>ПОШТО СУ ОДЛУЧИЛЕ да изврше измену Споразума о усвајању једнообразних услова за хомологацију и узајамно признавање хомологације опреме и делова моторних возила, донетог у Женеви, 20. марта 1958., а у складу са изменама и допунама од 16.</w:t>
      </w:r>
      <w:r>
        <w:rPr>
          <w:lang w:val="sr-Latn-RS"/>
        </w:rPr>
        <w:t xml:space="preserve"> </w:t>
      </w:r>
      <w:r>
        <w:rPr>
          <w:lang w:val="sr-Cyrl-RS"/>
        </w:rPr>
        <w:t>октобра 1995. и</w:t>
      </w:r>
    </w:p>
    <w:p w:rsidR="001F0E54" w:rsidRPr="00631BC6" w:rsidRDefault="001F0E54" w:rsidP="001F0E54">
      <w:pPr>
        <w:pStyle w:val="SingleTxtG"/>
        <w:ind w:firstLine="1134"/>
        <w:rPr>
          <w:lang w:val="ru-RU"/>
        </w:rPr>
      </w:pPr>
      <w:r>
        <w:rPr>
          <w:lang w:val="sr-Cyrl-RS"/>
        </w:rPr>
        <w:t xml:space="preserve">У ЖЕЉИ да умање техничке препреке за међународну трговину кроз дефинисање хармонизованих техничких УН Правилника који представљају одговарајући услов који одређена возила са точковима, опрема и делови треба да испуне како би се користили у њиховим земљама или регионима, </w:t>
      </w:r>
    </w:p>
    <w:p w:rsidR="001F0E54" w:rsidRPr="00631BC6" w:rsidRDefault="001F0E54" w:rsidP="001F0E54">
      <w:pPr>
        <w:pStyle w:val="SingleTxtG"/>
        <w:ind w:firstLine="1134"/>
        <w:rPr>
          <w:lang w:val="ru-RU"/>
        </w:rPr>
      </w:pPr>
      <w:r>
        <w:rPr>
          <w:lang w:val="sr-Cyrl-RS"/>
        </w:rPr>
        <w:t xml:space="preserve">ПРИЗНАЈУЋИ значај безбедности, заштите животне средине, енергетске ефикасности и могућности заштите од неовлашћене употребе возила са точковима, опреме и делова који се могу уградити и/или користити на возилима са точковима за развој правилника који су технички и економски изводљиви и прилагођени техничком напретку, </w:t>
      </w:r>
    </w:p>
    <w:p w:rsidR="001F0E54" w:rsidRPr="00631BC6" w:rsidRDefault="001F0E54" w:rsidP="001F0E54">
      <w:pPr>
        <w:pStyle w:val="SingleTxtG"/>
        <w:ind w:firstLine="1134"/>
        <w:rPr>
          <w:lang w:val="ru-RU"/>
        </w:rPr>
      </w:pPr>
      <w:r>
        <w:rPr>
          <w:lang w:val="sr-Cyrl-RS"/>
        </w:rPr>
        <w:t xml:space="preserve">У ЖЕЉИ да примењују ове УН Правилнике у својим земљама или регионима кад год је то могуће, </w:t>
      </w:r>
      <w:r w:rsidRPr="00631BC6">
        <w:rPr>
          <w:lang w:val="ru-RU"/>
        </w:rPr>
        <w:t xml:space="preserve"> </w:t>
      </w:r>
    </w:p>
    <w:p w:rsidR="001F0E54" w:rsidRPr="00631BC6" w:rsidRDefault="001F0E54" w:rsidP="001F0E54">
      <w:pPr>
        <w:pStyle w:val="SingleTxtG"/>
        <w:ind w:firstLine="1134"/>
        <w:rPr>
          <w:lang w:val="ru-RU"/>
        </w:rPr>
      </w:pPr>
      <w:r>
        <w:rPr>
          <w:lang w:val="sr-Cyrl-RS"/>
        </w:rPr>
        <w:t>У ЖЕЉИ да олакшају пријем возила, опреме и делова</w:t>
      </w:r>
      <w:r w:rsidRPr="008E64E1">
        <w:rPr>
          <w:lang w:val="sr-Cyrl-RS"/>
        </w:rPr>
        <w:t xml:space="preserve"> </w:t>
      </w:r>
      <w:r>
        <w:rPr>
          <w:lang w:val="sr-Cyrl-RS"/>
        </w:rPr>
        <w:t>у својим земљама</w:t>
      </w:r>
      <w:r>
        <w:rPr>
          <w:lang w:val="sr-Latn-RS"/>
        </w:rPr>
        <w:t>,</w:t>
      </w:r>
      <w:r>
        <w:rPr>
          <w:lang w:val="sr-Cyrl-RS"/>
        </w:rPr>
        <w:t xml:space="preserve">  а за које је извршена хомологација у складу са овим УН Правилницима од стране надлежних државних органа за хомологацију друге Стране уговорнице,</w:t>
      </w:r>
    </w:p>
    <w:p w:rsidR="001F0E54" w:rsidRPr="00631BC6" w:rsidRDefault="001F0E54" w:rsidP="001F0E54">
      <w:pPr>
        <w:pStyle w:val="SingleTxtG"/>
        <w:ind w:firstLine="1134"/>
        <w:rPr>
          <w:lang w:val="ru-RU"/>
        </w:rPr>
      </w:pPr>
      <w:r>
        <w:rPr>
          <w:lang w:val="sr-Cyrl-RS"/>
        </w:rPr>
        <w:t>У ЖЕЉИ да успоставе шему</w:t>
      </w:r>
      <w:r>
        <w:rPr>
          <w:lang w:val="sr-Latn-RS"/>
        </w:rPr>
        <w:t xml:space="preserve"> </w:t>
      </w:r>
      <w:r>
        <w:rPr>
          <w:lang w:val="sr-Cyrl-RS"/>
        </w:rPr>
        <w:t>Међународне Хомологације Типа Целог Возила</w:t>
      </w:r>
      <w:r w:rsidRPr="00631BC6">
        <w:rPr>
          <w:lang w:val="ru-RU"/>
        </w:rPr>
        <w:t xml:space="preserve"> (</w:t>
      </w:r>
      <w:r w:rsidRPr="00F41D93">
        <w:rPr>
          <w:lang w:val="en-GB"/>
        </w:rPr>
        <w:t>IWVTA</w:t>
      </w:r>
      <w:r w:rsidRPr="00631BC6">
        <w:rPr>
          <w:lang w:val="ru-RU"/>
        </w:rPr>
        <w:t xml:space="preserve">) </w:t>
      </w:r>
      <w:r>
        <w:rPr>
          <w:lang w:val="sr-Cyrl-RS"/>
        </w:rPr>
        <w:t>у оквиру Споразума ради јачања водеће улоге појединачних УН Правилника као делова Споразума и на тај начин креирају могућности за једноставнију примену  од стране Стран</w:t>
      </w:r>
      <w:r>
        <w:rPr>
          <w:lang w:val="sr-Latn-RS"/>
        </w:rPr>
        <w:t>e</w:t>
      </w:r>
      <w:r>
        <w:rPr>
          <w:lang w:val="sr-Cyrl-RS"/>
        </w:rPr>
        <w:t xml:space="preserve"> уговорниц</w:t>
      </w:r>
      <w:r>
        <w:rPr>
          <w:lang w:val="sr-Latn-RS"/>
        </w:rPr>
        <w:t>e</w:t>
      </w:r>
      <w:r>
        <w:rPr>
          <w:lang w:val="sr-Cyrl-RS"/>
        </w:rPr>
        <w:t xml:space="preserve"> и шире усвајање међусобног признавања хомологације типа целог возила и, </w:t>
      </w:r>
    </w:p>
    <w:p w:rsidR="001F0E54" w:rsidRDefault="001F0E54" w:rsidP="001F0E54">
      <w:pPr>
        <w:pStyle w:val="SingleTxtG"/>
        <w:ind w:firstLine="1134"/>
        <w:rPr>
          <w:lang w:val="sr-Cyrl-RS"/>
        </w:rPr>
      </w:pPr>
      <w:r>
        <w:rPr>
          <w:lang w:val="sr-Cyrl-RS"/>
        </w:rPr>
        <w:lastRenderedPageBreak/>
        <w:t>У ЖЕЉИ да повећају број Страна Уговорница у Споразуму кроз побољшање функционисања и поузданости истог и сходно наведеном, обезбеде да Споразум остане кључни међународни оквир за хармонизацију техничких правилника у аутомобилском сектору,</w:t>
      </w:r>
    </w:p>
    <w:p w:rsidR="001F0E54" w:rsidRPr="006633FB" w:rsidRDefault="001F0E54" w:rsidP="001F0E54">
      <w:pPr>
        <w:pStyle w:val="SingleTxtG"/>
        <w:rPr>
          <w:lang w:val="sr-Cyrl-RS"/>
        </w:rPr>
      </w:pPr>
      <w:r>
        <w:rPr>
          <w:lang w:val="sr-Cyrl-RS"/>
        </w:rPr>
        <w:t>САГЛАСИЛЕ СУ СЕ у</w:t>
      </w:r>
      <w:r w:rsidRPr="00631BC6">
        <w:rPr>
          <w:lang w:val="ru-RU"/>
        </w:rPr>
        <w:t xml:space="preserve"> </w:t>
      </w:r>
      <w:r>
        <w:rPr>
          <w:lang w:val="sr-Cyrl-RS"/>
        </w:rPr>
        <w:t>следећем</w:t>
      </w:r>
      <w:r w:rsidRPr="00631BC6">
        <w:rPr>
          <w:lang w:val="ru-RU"/>
        </w:rPr>
        <w:t>:</w:t>
      </w:r>
    </w:p>
    <w:p w:rsidR="001F0E54" w:rsidRPr="00704ACE" w:rsidRDefault="001F0E54" w:rsidP="001F0E54">
      <w:pPr>
        <w:pStyle w:val="SingleTxtG"/>
        <w:keepNext/>
        <w:keepLines/>
        <w:jc w:val="center"/>
        <w:rPr>
          <w:lang w:val="sr-Latn-RS"/>
        </w:rPr>
      </w:pPr>
      <w:r w:rsidRPr="000F4399">
        <w:rPr>
          <w:lang w:val="sr-Cyrl-RS"/>
        </w:rPr>
        <w:t>Члан 1</w:t>
      </w:r>
      <w:r>
        <w:rPr>
          <w:lang w:val="sr-Latn-RS"/>
        </w:rPr>
        <w:t>.</w:t>
      </w:r>
    </w:p>
    <w:p w:rsidR="001F0E54" w:rsidRPr="000F4399" w:rsidRDefault="001F0E54" w:rsidP="001F0E54">
      <w:pPr>
        <w:pStyle w:val="SingleTxtG"/>
        <w:keepNext/>
        <w:keepLines/>
        <w:tabs>
          <w:tab w:val="left" w:pos="2268"/>
        </w:tabs>
        <w:spacing w:after="0" w:line="240" w:lineRule="auto"/>
        <w:ind w:left="1138" w:right="1138"/>
        <w:rPr>
          <w:lang w:val="sr-Cyrl-RS"/>
        </w:rPr>
      </w:pPr>
      <w:r w:rsidRPr="000F4399">
        <w:rPr>
          <w:lang w:val="ru-RU"/>
        </w:rPr>
        <w:t>1.</w:t>
      </w:r>
      <w:r w:rsidRPr="000F4399">
        <w:rPr>
          <w:lang w:val="ru-RU"/>
        </w:rPr>
        <w:tab/>
      </w:r>
      <w:r>
        <w:rPr>
          <w:lang w:val="sr-Cyrl-RS"/>
        </w:rPr>
        <w:t>Стране уговорнице</w:t>
      </w:r>
      <w:r w:rsidRPr="000F4399">
        <w:rPr>
          <w:lang w:val="sr-Cyrl-RS"/>
        </w:rPr>
        <w:t xml:space="preserve"> </w:t>
      </w:r>
      <w:r>
        <w:rPr>
          <w:lang w:val="sr-Cyrl-RS"/>
        </w:rPr>
        <w:t>успостављају</w:t>
      </w:r>
      <w:r w:rsidRPr="000F4399">
        <w:rPr>
          <w:lang w:val="sr-Cyrl-RS"/>
        </w:rPr>
        <w:t xml:space="preserve">, путем Административног </w:t>
      </w:r>
      <w:r>
        <w:rPr>
          <w:lang w:val="sr-Cyrl-RS"/>
        </w:rPr>
        <w:t>комитета</w:t>
      </w:r>
      <w:r w:rsidRPr="000F4399">
        <w:rPr>
          <w:lang w:val="sr-Cyrl-RS"/>
        </w:rPr>
        <w:t xml:space="preserve"> који се састоји од свих </w:t>
      </w:r>
      <w:r>
        <w:rPr>
          <w:lang w:val="sr-Cyrl-RS"/>
        </w:rPr>
        <w:t>Страна уговорница</w:t>
      </w:r>
      <w:r w:rsidRPr="000F4399">
        <w:rPr>
          <w:lang w:val="sr-Cyrl-RS"/>
        </w:rPr>
        <w:t xml:space="preserve">, у складу са пословником који </w:t>
      </w:r>
      <w:r>
        <w:rPr>
          <w:lang w:val="sr-Cyrl-RS"/>
        </w:rPr>
        <w:t>се налази</w:t>
      </w:r>
      <w:r w:rsidRPr="000F4399">
        <w:rPr>
          <w:lang w:val="sr-Cyrl-RS"/>
        </w:rPr>
        <w:t xml:space="preserve"> у Додатку овог Споразума и на основу </w:t>
      </w:r>
      <w:r>
        <w:rPr>
          <w:lang w:val="sr-Cyrl-RS"/>
        </w:rPr>
        <w:t>доле наведених</w:t>
      </w:r>
      <w:r w:rsidRPr="000F4399">
        <w:rPr>
          <w:lang w:val="sr-Cyrl-RS"/>
        </w:rPr>
        <w:t xml:space="preserve"> чланова</w:t>
      </w:r>
      <w:r>
        <w:rPr>
          <w:lang w:val="sr-Cyrl-RS"/>
        </w:rPr>
        <w:t xml:space="preserve"> и</w:t>
      </w:r>
      <w:r w:rsidRPr="000F4399">
        <w:rPr>
          <w:lang w:val="sr-Cyrl-RS"/>
        </w:rPr>
        <w:t xml:space="preserve"> </w:t>
      </w:r>
      <w:r>
        <w:rPr>
          <w:lang w:val="sr-Cyrl-RS"/>
        </w:rPr>
        <w:t>тачки</w:t>
      </w:r>
      <w:r w:rsidRPr="000F4399">
        <w:rPr>
          <w:lang w:val="sr-Cyrl-RS"/>
        </w:rPr>
        <w:t xml:space="preserve">, </w:t>
      </w:r>
      <w:r>
        <w:rPr>
          <w:lang w:val="sr-Cyrl-RS"/>
        </w:rPr>
        <w:t xml:space="preserve">УН </w:t>
      </w:r>
      <w:r w:rsidRPr="000F4399">
        <w:rPr>
          <w:lang w:val="sr-Cyrl-RS"/>
        </w:rPr>
        <w:t xml:space="preserve">Правилнике за возила са точковима, опрему и делове који се могу </w:t>
      </w:r>
      <w:r>
        <w:rPr>
          <w:lang w:val="sr-Cyrl-RS"/>
        </w:rPr>
        <w:t xml:space="preserve">уградити </w:t>
      </w:r>
      <w:r w:rsidRPr="000F4399">
        <w:rPr>
          <w:lang w:val="sr-Cyrl-RS"/>
        </w:rPr>
        <w:t>и/или користити на возил</w:t>
      </w:r>
      <w:r>
        <w:rPr>
          <w:lang w:val="sr-Cyrl-RS"/>
        </w:rPr>
        <w:t>а</w:t>
      </w:r>
      <w:r w:rsidRPr="000F4399">
        <w:rPr>
          <w:lang w:val="sr-Cyrl-RS"/>
        </w:rPr>
        <w:t xml:space="preserve"> са точковима. Услови за </w:t>
      </w:r>
      <w:r>
        <w:rPr>
          <w:lang w:val="sr-Cyrl-RS"/>
        </w:rPr>
        <w:t>доделу</w:t>
      </w:r>
      <w:r w:rsidRPr="000F4399">
        <w:rPr>
          <w:lang w:val="sr-Cyrl-RS"/>
        </w:rPr>
        <w:t xml:space="preserve"> хомологациј</w:t>
      </w:r>
      <w:r>
        <w:rPr>
          <w:lang w:val="sr-Cyrl-RS"/>
        </w:rPr>
        <w:t>а</w:t>
      </w:r>
      <w:r w:rsidRPr="000F4399">
        <w:rPr>
          <w:lang w:val="sr-Cyrl-RS"/>
        </w:rPr>
        <w:t xml:space="preserve"> типа и </w:t>
      </w:r>
      <w:r>
        <w:rPr>
          <w:lang w:val="sr-Cyrl-RS"/>
        </w:rPr>
        <w:t>њихово узајамно</w:t>
      </w:r>
      <w:r w:rsidRPr="000F4399">
        <w:rPr>
          <w:lang w:val="sr-Cyrl-RS"/>
        </w:rPr>
        <w:t xml:space="preserve"> призна</w:t>
      </w:r>
      <w:r>
        <w:rPr>
          <w:lang w:val="sr-Cyrl-RS"/>
        </w:rPr>
        <w:t>ва</w:t>
      </w:r>
      <w:r w:rsidRPr="000F4399">
        <w:rPr>
          <w:lang w:val="sr-Cyrl-RS"/>
        </w:rPr>
        <w:t xml:space="preserve">ње  </w:t>
      </w:r>
      <w:r>
        <w:rPr>
          <w:lang w:val="sr-Cyrl-RS"/>
        </w:rPr>
        <w:t>користиће</w:t>
      </w:r>
      <w:r w:rsidRPr="000F4399">
        <w:rPr>
          <w:lang w:val="sr-Cyrl-RS"/>
        </w:rPr>
        <w:t xml:space="preserve"> </w:t>
      </w:r>
      <w:r>
        <w:rPr>
          <w:lang w:val="sr-Cyrl-RS"/>
        </w:rPr>
        <w:t>Стране уговорнице</w:t>
      </w:r>
      <w:r w:rsidRPr="000F4399">
        <w:rPr>
          <w:lang w:val="sr-Cyrl-RS"/>
        </w:rPr>
        <w:t xml:space="preserve"> које </w:t>
      </w:r>
      <w:r>
        <w:rPr>
          <w:lang w:val="sr-Cyrl-RS"/>
        </w:rPr>
        <w:t>се определе за</w:t>
      </w:r>
      <w:r w:rsidRPr="000F4399">
        <w:rPr>
          <w:lang w:val="sr-Cyrl-RS"/>
        </w:rPr>
        <w:t xml:space="preserve"> приме</w:t>
      </w:r>
      <w:r>
        <w:rPr>
          <w:lang w:val="sr-Cyrl-RS"/>
        </w:rPr>
        <w:t>ну</w:t>
      </w:r>
      <w:r w:rsidRPr="000F4399">
        <w:rPr>
          <w:lang w:val="sr-Cyrl-RS"/>
        </w:rPr>
        <w:t xml:space="preserve"> Правилник</w:t>
      </w:r>
      <w:r>
        <w:rPr>
          <w:lang w:val="sr-Cyrl-RS"/>
        </w:rPr>
        <w:t>а</w:t>
      </w:r>
      <w:r w:rsidRPr="000F4399">
        <w:rPr>
          <w:lang w:val="sr-Cyrl-RS"/>
        </w:rPr>
        <w:t xml:space="preserve"> </w:t>
      </w:r>
      <w:r>
        <w:rPr>
          <w:lang w:val="sr-Cyrl-RS"/>
        </w:rPr>
        <w:t>путем</w:t>
      </w:r>
      <w:r w:rsidRPr="000F4399">
        <w:rPr>
          <w:lang w:val="sr-Cyrl-RS"/>
        </w:rPr>
        <w:t xml:space="preserve"> хомологациј</w:t>
      </w:r>
      <w:r>
        <w:rPr>
          <w:lang w:val="sr-Cyrl-RS"/>
        </w:rPr>
        <w:t>е</w:t>
      </w:r>
      <w:r w:rsidRPr="000F4399">
        <w:rPr>
          <w:lang w:val="sr-Cyrl-RS"/>
        </w:rPr>
        <w:t xml:space="preserve"> типа.</w:t>
      </w:r>
    </w:p>
    <w:p w:rsidR="001F0E54" w:rsidRPr="007C3AF7" w:rsidRDefault="001F0E54" w:rsidP="001F0E54">
      <w:pPr>
        <w:spacing w:line="240" w:lineRule="auto"/>
        <w:ind w:left="1138" w:right="1138" w:firstLine="1134"/>
        <w:jc w:val="both"/>
        <w:rPr>
          <w:sz w:val="10"/>
          <w:szCs w:val="10"/>
          <w:lang w:val="ru-RU"/>
        </w:rPr>
      </w:pPr>
    </w:p>
    <w:p w:rsidR="001F0E54" w:rsidRDefault="001F0E54" w:rsidP="001F0E54">
      <w:pPr>
        <w:spacing w:line="240" w:lineRule="auto"/>
        <w:ind w:left="1138" w:right="1138" w:firstLine="1134"/>
        <w:jc w:val="both"/>
        <w:rPr>
          <w:lang w:val="ru-RU"/>
        </w:rPr>
      </w:pPr>
      <w:r w:rsidRPr="000F4399">
        <w:rPr>
          <w:lang w:val="sr-Cyrl-RS"/>
        </w:rPr>
        <w:t xml:space="preserve">За </w:t>
      </w:r>
      <w:r>
        <w:rPr>
          <w:lang w:val="sr-Cyrl-RS"/>
        </w:rPr>
        <w:t>потребе</w:t>
      </w:r>
      <w:r w:rsidRPr="000F4399">
        <w:rPr>
          <w:lang w:val="sr-Cyrl-RS"/>
        </w:rPr>
        <w:t xml:space="preserve"> овог Споразума</w:t>
      </w:r>
      <w:r w:rsidRPr="000F4399">
        <w:rPr>
          <w:lang w:val="ru-RU"/>
        </w:rPr>
        <w:t>:</w:t>
      </w:r>
    </w:p>
    <w:p w:rsidR="001F0E54" w:rsidRPr="007C3AF7" w:rsidRDefault="001F0E54" w:rsidP="001F0E54">
      <w:pPr>
        <w:spacing w:line="240" w:lineRule="auto"/>
        <w:ind w:left="1138" w:right="1138" w:firstLine="1134"/>
        <w:jc w:val="both"/>
        <w:rPr>
          <w:sz w:val="4"/>
          <w:szCs w:val="4"/>
          <w:lang w:val="ru-RU"/>
        </w:rPr>
      </w:pPr>
    </w:p>
    <w:p w:rsidR="001F0E54" w:rsidRDefault="001F0E54" w:rsidP="001F0E54">
      <w:pPr>
        <w:spacing w:line="240" w:lineRule="auto"/>
        <w:ind w:left="1134" w:right="1134" w:firstLine="1134"/>
        <w:jc w:val="both"/>
        <w:rPr>
          <w:lang w:val="sr-Cyrl-RS"/>
        </w:rPr>
      </w:pPr>
      <w:r w:rsidRPr="000F4399">
        <w:rPr>
          <w:lang w:val="ru-RU"/>
        </w:rPr>
        <w:tab/>
      </w:r>
      <w:r w:rsidRPr="000F4399">
        <w:rPr>
          <w:lang w:val="sr-Cyrl-RS"/>
        </w:rPr>
        <w:t>Термин</w:t>
      </w:r>
      <w:r w:rsidRPr="000F4399">
        <w:rPr>
          <w:lang w:val="ru-RU"/>
        </w:rPr>
        <w:t xml:space="preserve"> </w:t>
      </w:r>
      <w:r w:rsidRPr="000F4399">
        <w:rPr>
          <w:lang w:val="sr-Cyrl-RS"/>
        </w:rPr>
        <w:t>,,возила са точковима, опрема и делови</w:t>
      </w:r>
      <w:r w:rsidR="0076321F" w:rsidRPr="0076321F">
        <w:rPr>
          <w:lang w:val="ru-RU"/>
        </w:rPr>
        <w:t>”</w:t>
      </w:r>
      <w:r w:rsidRPr="000F4399">
        <w:rPr>
          <w:lang w:val="sr-Cyrl-RS"/>
        </w:rPr>
        <w:t xml:space="preserve"> укључује сва возила са точковима, опрему и делове </w:t>
      </w:r>
      <w:r>
        <w:rPr>
          <w:lang w:val="sr-Cyrl-RS"/>
        </w:rPr>
        <w:t xml:space="preserve">чије карактеристике </w:t>
      </w:r>
      <w:r w:rsidRPr="000F4399">
        <w:rPr>
          <w:lang w:val="sr-Cyrl-RS"/>
        </w:rPr>
        <w:t xml:space="preserve">имају утицај на безбедност возила, заштиту животне </w:t>
      </w:r>
      <w:r>
        <w:rPr>
          <w:lang w:val="sr-Cyrl-RS"/>
        </w:rPr>
        <w:t>средине</w:t>
      </w:r>
      <w:r w:rsidRPr="000F4399">
        <w:rPr>
          <w:lang w:val="sr-Cyrl-RS"/>
        </w:rPr>
        <w:t xml:space="preserve">, уштеду енергије и </w:t>
      </w:r>
      <w:r>
        <w:rPr>
          <w:lang w:val="sr-Cyrl-RS"/>
        </w:rPr>
        <w:t>могућности</w:t>
      </w:r>
      <w:r w:rsidRPr="000F4399">
        <w:rPr>
          <w:lang w:val="sr-Cyrl-RS"/>
        </w:rPr>
        <w:t xml:space="preserve"> технологије за </w:t>
      </w:r>
      <w:r>
        <w:rPr>
          <w:lang w:val="sr-Cyrl-RS"/>
        </w:rPr>
        <w:t>заштиту од неовлашћене употребе</w:t>
      </w:r>
      <w:r w:rsidRPr="000F4399">
        <w:rPr>
          <w:lang w:val="sr-Cyrl-RS"/>
        </w:rPr>
        <w:t>.</w:t>
      </w:r>
    </w:p>
    <w:p w:rsidR="001F0E54" w:rsidRPr="007C3AF7" w:rsidRDefault="001F0E54" w:rsidP="001F0E54">
      <w:pPr>
        <w:spacing w:line="240" w:lineRule="auto"/>
        <w:ind w:left="1134" w:right="1134" w:firstLine="1134"/>
        <w:jc w:val="both"/>
        <w:rPr>
          <w:sz w:val="4"/>
          <w:szCs w:val="4"/>
          <w:lang w:val="ru-RU"/>
        </w:rPr>
      </w:pPr>
      <w:r w:rsidRPr="000F4399">
        <w:rPr>
          <w:lang w:val="sr-Cyrl-RS"/>
        </w:rPr>
        <w:t xml:space="preserve"> </w:t>
      </w:r>
    </w:p>
    <w:p w:rsidR="001F0E54" w:rsidRPr="007C3AF7" w:rsidRDefault="001F0E54" w:rsidP="001F0E54">
      <w:pPr>
        <w:spacing w:line="240" w:lineRule="auto"/>
        <w:ind w:left="1134" w:right="1134" w:firstLine="1134"/>
        <w:jc w:val="both"/>
        <w:rPr>
          <w:sz w:val="4"/>
          <w:szCs w:val="4"/>
          <w:lang w:val="ru-RU"/>
        </w:rPr>
      </w:pPr>
      <w:r w:rsidRPr="000F4399">
        <w:rPr>
          <w:lang w:val="sr-Cyrl-RS"/>
        </w:rPr>
        <w:t xml:space="preserve">Термин ,,хомологација типа у </w:t>
      </w:r>
      <w:r>
        <w:rPr>
          <w:lang w:val="sr-Cyrl-RS"/>
        </w:rPr>
        <w:t>односу</w:t>
      </w:r>
      <w:r w:rsidRPr="000F4399">
        <w:rPr>
          <w:lang w:val="sr-Cyrl-RS"/>
        </w:rPr>
        <w:t xml:space="preserve"> </w:t>
      </w:r>
      <w:r>
        <w:rPr>
          <w:lang w:val="sr-Cyrl-RS"/>
        </w:rPr>
        <w:t>на УН</w:t>
      </w:r>
      <w:r w:rsidRPr="000F4399">
        <w:rPr>
          <w:lang w:val="sr-Cyrl-RS"/>
        </w:rPr>
        <w:t xml:space="preserve"> Правилник</w:t>
      </w:r>
      <w:r w:rsidR="0076321F" w:rsidRPr="0076321F">
        <w:rPr>
          <w:lang w:val="ru-RU"/>
        </w:rPr>
        <w:t>”</w:t>
      </w:r>
      <w:r w:rsidRPr="000F4399">
        <w:rPr>
          <w:lang w:val="sr-Cyrl-RS"/>
        </w:rPr>
        <w:t xml:space="preserve"> означава административни поступак којим надлежни државни органи за хомологацију једне </w:t>
      </w:r>
      <w:r>
        <w:rPr>
          <w:lang w:val="sr-Cyrl-RS"/>
        </w:rPr>
        <w:t>Стране уговорнице</w:t>
      </w:r>
      <w:r w:rsidRPr="000F4399">
        <w:rPr>
          <w:lang w:val="sr-Cyrl-RS"/>
        </w:rPr>
        <w:t xml:space="preserve"> изјављују, након </w:t>
      </w:r>
      <w:r>
        <w:rPr>
          <w:lang w:val="sr-Cyrl-RS"/>
        </w:rPr>
        <w:t>обављених прописаних провера</w:t>
      </w:r>
      <w:r w:rsidRPr="000F4399">
        <w:rPr>
          <w:lang w:val="sr-Cyrl-RS"/>
        </w:rPr>
        <w:t>, да је тип возила, опрем</w:t>
      </w:r>
      <w:r>
        <w:rPr>
          <w:lang w:val="sr-Cyrl-RS"/>
        </w:rPr>
        <w:t>е</w:t>
      </w:r>
      <w:r w:rsidRPr="000F4399">
        <w:rPr>
          <w:lang w:val="sr-Cyrl-RS"/>
        </w:rPr>
        <w:t xml:space="preserve"> или де</w:t>
      </w:r>
      <w:r>
        <w:rPr>
          <w:lang w:val="sr-Cyrl-RS"/>
        </w:rPr>
        <w:t>ла,</w:t>
      </w:r>
      <w:r w:rsidRPr="000F4399">
        <w:rPr>
          <w:lang w:val="sr-Cyrl-RS"/>
        </w:rPr>
        <w:t xml:space="preserve"> </w:t>
      </w:r>
      <w:r>
        <w:rPr>
          <w:lang w:val="sr-Cyrl-RS"/>
        </w:rPr>
        <w:t xml:space="preserve">достављеног од стране </w:t>
      </w:r>
      <w:r w:rsidRPr="000F4399">
        <w:rPr>
          <w:lang w:val="sr-Cyrl-RS"/>
        </w:rPr>
        <w:t>произвођач</w:t>
      </w:r>
      <w:r>
        <w:rPr>
          <w:lang w:val="sr-Cyrl-RS"/>
        </w:rPr>
        <w:t>а,</w:t>
      </w:r>
      <w:r w:rsidRPr="000F4399">
        <w:rPr>
          <w:lang w:val="sr-Cyrl-RS"/>
        </w:rPr>
        <w:t xml:space="preserve"> саобразан са </w:t>
      </w:r>
      <w:r>
        <w:rPr>
          <w:lang w:val="sr-Cyrl-RS"/>
        </w:rPr>
        <w:t>захтевима датог</w:t>
      </w:r>
      <w:r w:rsidRPr="000F4399">
        <w:rPr>
          <w:lang w:val="sr-Cyrl-RS"/>
        </w:rPr>
        <w:t xml:space="preserve"> </w:t>
      </w:r>
      <w:r>
        <w:rPr>
          <w:lang w:val="sr-Cyrl-RS"/>
        </w:rPr>
        <w:t xml:space="preserve">УН </w:t>
      </w:r>
      <w:r w:rsidRPr="000F4399">
        <w:rPr>
          <w:lang w:val="sr-Cyrl-RS"/>
        </w:rPr>
        <w:t xml:space="preserve">Правилника. Након тога, произвођач потврђује да </w:t>
      </w:r>
      <w:r>
        <w:rPr>
          <w:lang w:val="sr-Cyrl-RS"/>
        </w:rPr>
        <w:t>су</w:t>
      </w:r>
      <w:r w:rsidRPr="000F4399">
        <w:rPr>
          <w:lang w:val="sr-Cyrl-RS"/>
        </w:rPr>
        <w:t xml:space="preserve"> свако возило, опрема или де</w:t>
      </w:r>
      <w:r>
        <w:rPr>
          <w:lang w:val="sr-Cyrl-RS"/>
        </w:rPr>
        <w:t>лови</w:t>
      </w:r>
      <w:r w:rsidRPr="000F4399">
        <w:rPr>
          <w:lang w:val="sr-Cyrl-RS"/>
        </w:rPr>
        <w:t xml:space="preserve"> кој</w:t>
      </w:r>
      <w:r>
        <w:rPr>
          <w:lang w:val="sr-Cyrl-RS"/>
        </w:rPr>
        <w:t>е ставља</w:t>
      </w:r>
      <w:r w:rsidRPr="000F4399">
        <w:rPr>
          <w:lang w:val="sr-Cyrl-RS"/>
        </w:rPr>
        <w:t xml:space="preserve"> на тржиште произведен</w:t>
      </w:r>
      <w:r>
        <w:rPr>
          <w:lang w:val="sr-Cyrl-RS"/>
        </w:rPr>
        <w:t>и</w:t>
      </w:r>
      <w:r w:rsidRPr="000F4399">
        <w:rPr>
          <w:lang w:val="sr-Cyrl-RS"/>
        </w:rPr>
        <w:t xml:space="preserve"> </w:t>
      </w:r>
      <w:r>
        <w:rPr>
          <w:lang w:val="sr-Cyrl-RS"/>
        </w:rPr>
        <w:t>идентично</w:t>
      </w:r>
      <w:r w:rsidRPr="000F4399">
        <w:rPr>
          <w:lang w:val="sr-Cyrl-RS"/>
        </w:rPr>
        <w:t xml:space="preserve"> </w:t>
      </w:r>
      <w:r>
        <w:rPr>
          <w:lang w:val="sr-Cyrl-RS"/>
        </w:rPr>
        <w:t xml:space="preserve">хомологованом </w:t>
      </w:r>
      <w:r w:rsidRPr="000F4399">
        <w:rPr>
          <w:lang w:val="sr-Cyrl-RS"/>
        </w:rPr>
        <w:t>производу</w:t>
      </w:r>
      <w:r>
        <w:rPr>
          <w:lang w:val="sr-Cyrl-RS"/>
        </w:rPr>
        <w:t>.</w:t>
      </w:r>
      <w:r w:rsidRPr="000F4399">
        <w:rPr>
          <w:lang w:val="sr-Cyrl-RS"/>
        </w:rPr>
        <w:t xml:space="preserve"> </w:t>
      </w:r>
    </w:p>
    <w:p w:rsidR="001F0E54" w:rsidRPr="007C3AF7" w:rsidRDefault="001F0E54" w:rsidP="001F0E54">
      <w:pPr>
        <w:spacing w:line="240" w:lineRule="auto"/>
        <w:ind w:left="1134" w:right="1134" w:firstLine="1134"/>
        <w:jc w:val="both"/>
        <w:rPr>
          <w:sz w:val="4"/>
          <w:szCs w:val="4"/>
          <w:lang w:val="sr-Cyrl-RS"/>
        </w:rPr>
      </w:pPr>
      <w:r w:rsidRPr="000F4399">
        <w:rPr>
          <w:lang w:val="sr-Cyrl-RS"/>
        </w:rPr>
        <w:t>Термин ,,хомологација типа</w:t>
      </w:r>
      <w:r>
        <w:rPr>
          <w:lang w:val="sr-Cyrl-RS"/>
        </w:rPr>
        <w:t xml:space="preserve"> целог</w:t>
      </w:r>
      <w:r w:rsidRPr="000F4399">
        <w:rPr>
          <w:lang w:val="sr-Cyrl-RS"/>
        </w:rPr>
        <w:t xml:space="preserve"> возила</w:t>
      </w:r>
      <w:r w:rsidR="0076321F" w:rsidRPr="0076321F">
        <w:rPr>
          <w:lang w:val="ru-RU"/>
        </w:rPr>
        <w:t>”</w:t>
      </w:r>
      <w:r w:rsidRPr="000F4399">
        <w:rPr>
          <w:lang w:val="sr-Cyrl-RS"/>
        </w:rPr>
        <w:t xml:space="preserve"> означава да </w:t>
      </w:r>
      <w:r>
        <w:rPr>
          <w:lang w:val="sr-Cyrl-RS"/>
        </w:rPr>
        <w:t>су</w:t>
      </w:r>
      <w:r w:rsidRPr="000F4399">
        <w:rPr>
          <w:lang w:val="sr-Cyrl-RS"/>
        </w:rPr>
        <w:t xml:space="preserve"> хомологациј</w:t>
      </w:r>
      <w:r>
        <w:rPr>
          <w:lang w:val="sr-Cyrl-RS"/>
        </w:rPr>
        <w:t>е</w:t>
      </w:r>
      <w:r w:rsidRPr="000F4399">
        <w:rPr>
          <w:lang w:val="sr-Cyrl-RS"/>
        </w:rPr>
        <w:t xml:space="preserve"> типа </w:t>
      </w:r>
      <w:r>
        <w:rPr>
          <w:lang w:val="sr-Cyrl-RS"/>
        </w:rPr>
        <w:t>додељене</w:t>
      </w:r>
      <w:r w:rsidRPr="000F4399">
        <w:rPr>
          <w:lang w:val="sr-Cyrl-RS"/>
        </w:rPr>
        <w:t xml:space="preserve"> у </w:t>
      </w:r>
      <w:r>
        <w:rPr>
          <w:lang w:val="sr-Cyrl-RS"/>
        </w:rPr>
        <w:t>односу</w:t>
      </w:r>
      <w:r w:rsidRPr="000F4399">
        <w:rPr>
          <w:lang w:val="sr-Cyrl-RS"/>
        </w:rPr>
        <w:t xml:space="preserve"> </w:t>
      </w:r>
      <w:r>
        <w:rPr>
          <w:lang w:val="sr-Cyrl-RS"/>
        </w:rPr>
        <w:t>на</w:t>
      </w:r>
      <w:r w:rsidRPr="000F4399">
        <w:rPr>
          <w:lang w:val="sr-Cyrl-RS"/>
        </w:rPr>
        <w:t xml:space="preserve"> </w:t>
      </w:r>
      <w:r>
        <w:rPr>
          <w:lang w:val="sr-Cyrl-RS"/>
        </w:rPr>
        <w:t>примењене</w:t>
      </w:r>
      <w:r w:rsidRPr="000F4399">
        <w:rPr>
          <w:lang w:val="sr-Cyrl-RS"/>
        </w:rPr>
        <w:t xml:space="preserve"> </w:t>
      </w:r>
      <w:r>
        <w:rPr>
          <w:lang w:val="sr-Cyrl-RS"/>
        </w:rPr>
        <w:t xml:space="preserve">УН </w:t>
      </w:r>
      <w:r w:rsidRPr="000F4399">
        <w:rPr>
          <w:lang w:val="sr-Cyrl-RS"/>
        </w:rPr>
        <w:t>Правилни</w:t>
      </w:r>
      <w:r>
        <w:rPr>
          <w:lang w:val="sr-Cyrl-RS"/>
        </w:rPr>
        <w:t>ке</w:t>
      </w:r>
      <w:r w:rsidRPr="000F4399">
        <w:rPr>
          <w:lang w:val="sr-Cyrl-RS"/>
        </w:rPr>
        <w:t xml:space="preserve"> за возила са точковима, опрему и делове возила</w:t>
      </w:r>
      <w:r w:rsidRPr="000F4399">
        <w:rPr>
          <w:lang w:val="ru-RU"/>
        </w:rPr>
        <w:t xml:space="preserve"> </w:t>
      </w:r>
      <w:r>
        <w:rPr>
          <w:lang w:val="sr-Cyrl-RS"/>
        </w:rPr>
        <w:t xml:space="preserve">обједињене </w:t>
      </w:r>
      <w:r w:rsidRPr="000F4399">
        <w:rPr>
          <w:lang w:val="sr-Cyrl-RS"/>
        </w:rPr>
        <w:t xml:space="preserve">у хомологацију целог возила у складу са одредбама административног </w:t>
      </w:r>
      <w:r w:rsidRPr="00F41D93">
        <w:rPr>
          <w:lang w:val="en-GB"/>
        </w:rPr>
        <w:t>IWVTA</w:t>
      </w:r>
      <w:r w:rsidRPr="000F4399">
        <w:rPr>
          <w:lang w:val="sr-Cyrl-RS"/>
        </w:rPr>
        <w:t xml:space="preserve"> система</w:t>
      </w:r>
      <w:r>
        <w:rPr>
          <w:lang w:val="sr-Cyrl-RS"/>
        </w:rPr>
        <w:t>.</w:t>
      </w:r>
      <w:r w:rsidRPr="000F4399">
        <w:rPr>
          <w:lang w:val="sr-Cyrl-RS"/>
        </w:rPr>
        <w:t xml:space="preserve"> </w:t>
      </w:r>
    </w:p>
    <w:p w:rsidR="001F0E54" w:rsidRDefault="001F0E54" w:rsidP="001F0E54">
      <w:pPr>
        <w:spacing w:line="240" w:lineRule="auto"/>
        <w:ind w:left="1138" w:right="1138" w:firstLine="1138"/>
        <w:jc w:val="both"/>
        <w:rPr>
          <w:lang w:val="sr-Cyrl-RS"/>
        </w:rPr>
      </w:pPr>
      <w:r w:rsidRPr="000F4399">
        <w:rPr>
          <w:lang w:val="sr-Cyrl-RS"/>
        </w:rPr>
        <w:t xml:space="preserve">Термин ,,верзија </w:t>
      </w:r>
      <w:r>
        <w:rPr>
          <w:lang w:val="sr-Cyrl-RS"/>
        </w:rPr>
        <w:t xml:space="preserve">УН </w:t>
      </w:r>
      <w:r w:rsidRPr="000F4399">
        <w:rPr>
          <w:lang w:val="sr-Cyrl-RS"/>
        </w:rPr>
        <w:t>Правилника</w:t>
      </w:r>
      <w:r w:rsidR="0076321F" w:rsidRPr="0076321F">
        <w:rPr>
          <w:lang w:val="ru-RU"/>
        </w:rPr>
        <w:t>”</w:t>
      </w:r>
      <w:r>
        <w:rPr>
          <w:lang w:val="sr-Cyrl-RS"/>
        </w:rPr>
        <w:t xml:space="preserve"> </w:t>
      </w:r>
      <w:r w:rsidRPr="000F4399">
        <w:rPr>
          <w:lang w:val="sr-Cyrl-RS"/>
        </w:rPr>
        <w:t>означава да се</w:t>
      </w:r>
      <w:r>
        <w:rPr>
          <w:lang w:val="sr-Cyrl-RS"/>
        </w:rPr>
        <w:t xml:space="preserve"> УН Правилник,</w:t>
      </w:r>
      <w:r w:rsidRPr="000F4399">
        <w:rPr>
          <w:lang w:val="sr-Cyrl-RS"/>
        </w:rPr>
        <w:t xml:space="preserve"> након </w:t>
      </w:r>
      <w:r>
        <w:rPr>
          <w:lang w:val="sr-Cyrl-RS"/>
        </w:rPr>
        <w:t xml:space="preserve">његовог </w:t>
      </w:r>
      <w:r w:rsidRPr="000F4399">
        <w:rPr>
          <w:lang w:val="sr-Cyrl-RS"/>
        </w:rPr>
        <w:t>усвајања и успостављања, мо</w:t>
      </w:r>
      <w:r>
        <w:rPr>
          <w:lang w:val="sr-Cyrl-RS"/>
        </w:rPr>
        <w:t>же</w:t>
      </w:r>
      <w:r w:rsidRPr="000F4399">
        <w:rPr>
          <w:lang w:val="sr-Cyrl-RS"/>
        </w:rPr>
        <w:t xml:space="preserve"> накнадн</w:t>
      </w:r>
      <w:r>
        <w:rPr>
          <w:lang w:val="sr-Cyrl-RS"/>
        </w:rPr>
        <w:t>о</w:t>
      </w:r>
      <w:r w:rsidRPr="000F4399">
        <w:rPr>
          <w:lang w:val="sr-Cyrl-RS"/>
        </w:rPr>
        <w:t xml:space="preserve"> измен</w:t>
      </w:r>
      <w:r>
        <w:rPr>
          <w:lang w:val="sr-Cyrl-RS"/>
        </w:rPr>
        <w:t>ити</w:t>
      </w:r>
      <w:r w:rsidRPr="000F4399">
        <w:rPr>
          <w:lang w:val="sr-Cyrl-RS"/>
        </w:rPr>
        <w:t xml:space="preserve"> </w:t>
      </w:r>
      <w:r>
        <w:rPr>
          <w:lang w:val="sr-Cyrl-RS"/>
        </w:rPr>
        <w:t>и допуити</w:t>
      </w:r>
      <w:r w:rsidRPr="000F4399">
        <w:rPr>
          <w:lang w:val="sr-Cyrl-RS"/>
        </w:rPr>
        <w:t xml:space="preserve">, у складу са процедурама </w:t>
      </w:r>
      <w:r>
        <w:rPr>
          <w:lang w:val="sr-Cyrl-RS"/>
        </w:rPr>
        <w:t>описаним у овом</w:t>
      </w:r>
      <w:r w:rsidRPr="000F4399">
        <w:rPr>
          <w:lang w:val="sr-Cyrl-RS"/>
        </w:rPr>
        <w:t xml:space="preserve"> Споразум</w:t>
      </w:r>
      <w:r>
        <w:rPr>
          <w:lang w:val="sr-Cyrl-RS"/>
        </w:rPr>
        <w:t>у</w:t>
      </w:r>
      <w:r w:rsidRPr="000F4399">
        <w:rPr>
          <w:lang w:val="sr-Cyrl-RS"/>
        </w:rPr>
        <w:t xml:space="preserve">, посебно </w:t>
      </w:r>
      <w:r>
        <w:rPr>
          <w:lang w:val="sr-Cyrl-RS"/>
        </w:rPr>
        <w:t>у ч</w:t>
      </w:r>
      <w:r w:rsidRPr="000F4399">
        <w:rPr>
          <w:lang w:val="sr-Cyrl-RS"/>
        </w:rPr>
        <w:t>лан</w:t>
      </w:r>
      <w:r>
        <w:rPr>
          <w:lang w:val="sr-Cyrl-RS"/>
        </w:rPr>
        <w:t>у</w:t>
      </w:r>
      <w:r w:rsidRPr="000F4399">
        <w:rPr>
          <w:lang w:val="sr-Cyrl-RS"/>
        </w:rPr>
        <w:t xml:space="preserve"> 12. Неизмењен </w:t>
      </w:r>
      <w:r>
        <w:rPr>
          <w:lang w:val="sr-Cyrl-RS"/>
        </w:rPr>
        <w:t>УН Правилник</w:t>
      </w:r>
      <w:r w:rsidRPr="000F4399">
        <w:rPr>
          <w:lang w:val="sr-Cyrl-RS"/>
        </w:rPr>
        <w:t xml:space="preserve">, као и </w:t>
      </w:r>
      <w:r>
        <w:rPr>
          <w:lang w:val="sr-Cyrl-RS"/>
        </w:rPr>
        <w:t>УН Правилник</w:t>
      </w:r>
      <w:r w:rsidRPr="000F4399">
        <w:rPr>
          <w:lang w:val="sr-Cyrl-RS"/>
        </w:rPr>
        <w:t>, након интегрисања накнадних измена</w:t>
      </w:r>
      <w:r>
        <w:rPr>
          <w:lang w:val="sr-Cyrl-RS"/>
        </w:rPr>
        <w:t xml:space="preserve"> и допуна</w:t>
      </w:r>
      <w:r w:rsidRPr="000F4399">
        <w:rPr>
          <w:lang w:val="sr-Cyrl-RS"/>
        </w:rPr>
        <w:t xml:space="preserve">, сматрају се засебним верзијама </w:t>
      </w:r>
      <w:r>
        <w:rPr>
          <w:lang w:val="sr-Cyrl-RS"/>
        </w:rPr>
        <w:t>датог</w:t>
      </w:r>
      <w:r w:rsidRPr="000F4399">
        <w:rPr>
          <w:lang w:val="sr-Cyrl-RS"/>
        </w:rPr>
        <w:t xml:space="preserve"> </w:t>
      </w:r>
      <w:r>
        <w:rPr>
          <w:lang w:val="sr-Cyrl-RS"/>
        </w:rPr>
        <w:t xml:space="preserve">УН </w:t>
      </w:r>
      <w:r w:rsidRPr="000F4399">
        <w:rPr>
          <w:lang w:val="sr-Cyrl-RS"/>
        </w:rPr>
        <w:t xml:space="preserve">Правилника. </w:t>
      </w:r>
    </w:p>
    <w:p w:rsidR="001F0E54" w:rsidRPr="007C3AF7" w:rsidRDefault="001F0E54" w:rsidP="001F0E54">
      <w:pPr>
        <w:spacing w:line="240" w:lineRule="auto"/>
        <w:ind w:left="1138" w:right="1138" w:firstLine="1138"/>
        <w:jc w:val="both"/>
        <w:rPr>
          <w:sz w:val="4"/>
          <w:szCs w:val="4"/>
          <w:lang w:val="ru-RU"/>
        </w:rPr>
      </w:pPr>
      <w:r w:rsidRPr="000F4399">
        <w:rPr>
          <w:lang w:val="ru-RU"/>
        </w:rPr>
        <w:t xml:space="preserve"> </w:t>
      </w:r>
    </w:p>
    <w:p w:rsidR="001F0E54" w:rsidRDefault="001F0E54" w:rsidP="001F0E54">
      <w:pPr>
        <w:spacing w:line="240" w:lineRule="auto"/>
        <w:ind w:left="1138" w:right="1138" w:firstLine="1138"/>
        <w:jc w:val="both"/>
        <w:rPr>
          <w:lang w:val="sr-Cyrl-RS"/>
        </w:rPr>
      </w:pPr>
      <w:r w:rsidRPr="000F4399">
        <w:rPr>
          <w:lang w:val="sr-Cyrl-RS"/>
        </w:rPr>
        <w:t>Термин</w:t>
      </w:r>
      <w:r>
        <w:rPr>
          <w:lang w:val="sr-Latn-RS"/>
        </w:rPr>
        <w:t xml:space="preserve"> </w:t>
      </w:r>
      <w:r w:rsidRPr="000F4399">
        <w:rPr>
          <w:lang w:val="sr-Cyrl-RS"/>
        </w:rPr>
        <w:t xml:space="preserve">,,примењује </w:t>
      </w:r>
      <w:r>
        <w:rPr>
          <w:lang w:val="sr-Cyrl-RS"/>
        </w:rPr>
        <w:t>УН Правилник</w:t>
      </w:r>
      <w:r w:rsidR="0076321F" w:rsidRPr="0076321F">
        <w:rPr>
          <w:lang w:val="ru-RU"/>
        </w:rPr>
        <w:t>”</w:t>
      </w:r>
      <w:r w:rsidRPr="000F4399">
        <w:rPr>
          <w:lang w:val="sr-Cyrl-RS"/>
        </w:rPr>
        <w:t xml:space="preserve"> означава да </w:t>
      </w:r>
      <w:r>
        <w:rPr>
          <w:lang w:val="sr-Cyrl-RS"/>
        </w:rPr>
        <w:t>дати</w:t>
      </w:r>
      <w:r w:rsidRPr="000F4399">
        <w:rPr>
          <w:lang w:val="sr-Cyrl-RS"/>
        </w:rPr>
        <w:t xml:space="preserve"> </w:t>
      </w:r>
      <w:r>
        <w:rPr>
          <w:lang w:val="sr-Cyrl-RS"/>
        </w:rPr>
        <w:t>УН Правилник</w:t>
      </w:r>
      <w:r>
        <w:rPr>
          <w:lang w:val="en-US"/>
        </w:rPr>
        <w:t xml:space="preserve"> </w:t>
      </w:r>
      <w:r w:rsidRPr="000F4399">
        <w:rPr>
          <w:lang w:val="sr-Cyrl-RS"/>
        </w:rPr>
        <w:t xml:space="preserve">ступа на снагу за одређену </w:t>
      </w:r>
      <w:r>
        <w:rPr>
          <w:lang w:val="sr-Cyrl-RS"/>
        </w:rPr>
        <w:t>Страну уговорницу</w:t>
      </w:r>
      <w:r w:rsidRPr="000F4399">
        <w:rPr>
          <w:lang w:val="sr-Cyrl-RS"/>
        </w:rPr>
        <w:t>. Приликом горе</w:t>
      </w:r>
      <w:r>
        <w:rPr>
          <w:lang w:val="sr-Cyrl-RS"/>
        </w:rPr>
        <w:t xml:space="preserve"> </w:t>
      </w:r>
      <w:r w:rsidRPr="000F4399">
        <w:rPr>
          <w:lang w:val="sr-Cyrl-RS"/>
        </w:rPr>
        <w:t xml:space="preserve">наведеног, </w:t>
      </w:r>
      <w:r>
        <w:rPr>
          <w:lang w:val="sr-Cyrl-RS"/>
        </w:rPr>
        <w:t>Стране уговорнице</w:t>
      </w:r>
      <w:r w:rsidRPr="000F4399">
        <w:rPr>
          <w:lang w:val="sr-Cyrl-RS"/>
        </w:rPr>
        <w:t xml:space="preserve"> имају могућност да задрже сопствену националну/регионалну законску регулативу. Уколико желе, могу да замене сопствену националну/регионалну законску регулативу </w:t>
      </w:r>
      <w:r>
        <w:rPr>
          <w:lang w:val="sr-Cyrl-RS"/>
        </w:rPr>
        <w:t>захтевима</w:t>
      </w:r>
      <w:r w:rsidRPr="000F4399">
        <w:rPr>
          <w:lang w:val="sr-Cyrl-RS"/>
        </w:rPr>
        <w:t xml:space="preserve"> </w:t>
      </w:r>
      <w:r>
        <w:rPr>
          <w:lang w:val="sr-Cyrl-RS"/>
        </w:rPr>
        <w:t xml:space="preserve">УН </w:t>
      </w:r>
      <w:r w:rsidRPr="000F4399">
        <w:rPr>
          <w:lang w:val="sr-Cyrl-RS"/>
        </w:rPr>
        <w:t xml:space="preserve">Правилника које примењују, али </w:t>
      </w:r>
      <w:r>
        <w:rPr>
          <w:lang w:val="sr-Cyrl-RS"/>
        </w:rPr>
        <w:t>и</w:t>
      </w:r>
      <w:r w:rsidRPr="000F4399">
        <w:rPr>
          <w:lang w:val="sr-Cyrl-RS"/>
        </w:rPr>
        <w:t xml:space="preserve">х Споразум не обавезује да то учине. Међутим, </w:t>
      </w:r>
      <w:r>
        <w:rPr>
          <w:lang w:val="sr-Cyrl-RS"/>
        </w:rPr>
        <w:t>Стране уговорнице</w:t>
      </w:r>
      <w:r w:rsidRPr="000F4399">
        <w:rPr>
          <w:lang w:val="sr-Cyrl-RS"/>
        </w:rPr>
        <w:t xml:space="preserve"> су дужне да прихвате, као алтернативу </w:t>
      </w:r>
      <w:r>
        <w:rPr>
          <w:lang w:val="sr-Cyrl-RS"/>
        </w:rPr>
        <w:t>одређеном</w:t>
      </w:r>
      <w:r w:rsidRPr="000F4399">
        <w:rPr>
          <w:lang w:val="sr-Cyrl-RS"/>
        </w:rPr>
        <w:t xml:space="preserve"> делу њихове националне/регионалн</w:t>
      </w:r>
      <w:r>
        <w:rPr>
          <w:lang w:val="sr-Cyrl-RS"/>
        </w:rPr>
        <w:t>е</w:t>
      </w:r>
      <w:r w:rsidRPr="000F4399">
        <w:rPr>
          <w:lang w:val="sr-Cyrl-RS"/>
        </w:rPr>
        <w:t xml:space="preserve"> законске регулативе УН хомологације типа</w:t>
      </w:r>
      <w:r>
        <w:rPr>
          <w:lang w:val="sr-Cyrl-RS"/>
        </w:rPr>
        <w:t>,</w:t>
      </w:r>
      <w:r w:rsidRPr="000F4399">
        <w:rPr>
          <w:lang w:val="sr-Cyrl-RS"/>
        </w:rPr>
        <w:t xml:space="preserve"> које су </w:t>
      </w:r>
      <w:r>
        <w:rPr>
          <w:lang w:val="sr-Cyrl-RS"/>
        </w:rPr>
        <w:t>додељене</w:t>
      </w:r>
      <w:r w:rsidRPr="000F4399">
        <w:rPr>
          <w:lang w:val="sr-Cyrl-RS"/>
        </w:rPr>
        <w:t xml:space="preserve"> у складу са најновиј</w:t>
      </w:r>
      <w:r>
        <w:rPr>
          <w:lang w:val="sr-Cyrl-RS"/>
        </w:rPr>
        <w:t>им</w:t>
      </w:r>
      <w:r w:rsidRPr="000F4399">
        <w:rPr>
          <w:lang w:val="sr-Cyrl-RS"/>
        </w:rPr>
        <w:t xml:space="preserve"> верзиј</w:t>
      </w:r>
      <w:r>
        <w:rPr>
          <w:lang w:val="sr-Cyrl-RS"/>
        </w:rPr>
        <w:t>ама</w:t>
      </w:r>
      <w:r w:rsidRPr="000F4399">
        <w:rPr>
          <w:lang w:val="sr-Cyrl-RS"/>
        </w:rPr>
        <w:t xml:space="preserve"> </w:t>
      </w:r>
      <w:r>
        <w:rPr>
          <w:lang w:val="sr-Cyrl-RS"/>
        </w:rPr>
        <w:t xml:space="preserve">УН </w:t>
      </w:r>
      <w:r w:rsidRPr="000F4399">
        <w:rPr>
          <w:lang w:val="sr-Cyrl-RS"/>
        </w:rPr>
        <w:t xml:space="preserve">Правилника који се примењују у њиховој </w:t>
      </w:r>
      <w:r>
        <w:rPr>
          <w:lang w:val="sr-Cyrl-RS"/>
        </w:rPr>
        <w:t>држави</w:t>
      </w:r>
      <w:r w:rsidRPr="000F4399">
        <w:rPr>
          <w:lang w:val="sr-Cyrl-RS"/>
        </w:rPr>
        <w:t xml:space="preserve">/региону. Права и обавезе </w:t>
      </w:r>
      <w:r>
        <w:rPr>
          <w:lang w:val="sr-Cyrl-RS"/>
        </w:rPr>
        <w:t>Страна уговорница</w:t>
      </w:r>
      <w:r w:rsidRPr="000F4399">
        <w:rPr>
          <w:lang w:val="sr-Cyrl-RS"/>
        </w:rPr>
        <w:t xml:space="preserve"> које примењују неки </w:t>
      </w:r>
      <w:r>
        <w:rPr>
          <w:lang w:val="sr-Cyrl-RS"/>
        </w:rPr>
        <w:t>УН Правилник</w:t>
      </w:r>
      <w:r w:rsidRPr="000F4399">
        <w:rPr>
          <w:lang w:val="sr-Cyrl-RS"/>
        </w:rPr>
        <w:t xml:space="preserve"> детаљно</w:t>
      </w:r>
      <w:r>
        <w:rPr>
          <w:lang w:val="sr-Cyrl-RS"/>
        </w:rPr>
        <w:t xml:space="preserve"> су</w:t>
      </w:r>
      <w:r w:rsidRPr="000F4399">
        <w:rPr>
          <w:lang w:val="sr-Cyrl-RS"/>
        </w:rPr>
        <w:t xml:space="preserve"> наведени у </w:t>
      </w:r>
      <w:r>
        <w:rPr>
          <w:lang w:val="sr-Cyrl-RS"/>
        </w:rPr>
        <w:t xml:space="preserve">различитим </w:t>
      </w:r>
      <w:r w:rsidRPr="000F4399">
        <w:rPr>
          <w:lang w:val="sr-Cyrl-RS"/>
        </w:rPr>
        <w:t>члановима овог Споразума.</w:t>
      </w:r>
    </w:p>
    <w:p w:rsidR="001F0E54" w:rsidRPr="007C3AF7" w:rsidRDefault="001F0E54" w:rsidP="001F0E54">
      <w:pPr>
        <w:spacing w:line="240" w:lineRule="auto"/>
        <w:ind w:left="1138" w:right="1138" w:firstLine="1138"/>
        <w:jc w:val="both"/>
        <w:rPr>
          <w:sz w:val="4"/>
          <w:szCs w:val="4"/>
          <w:lang w:val="ru-RU"/>
        </w:rPr>
      </w:pPr>
      <w:r w:rsidRPr="000F4399">
        <w:rPr>
          <w:lang w:val="sr-Cyrl-RS"/>
        </w:rPr>
        <w:t xml:space="preserve"> </w:t>
      </w:r>
      <w:r w:rsidRPr="000F4399">
        <w:rPr>
          <w:lang w:val="ru-RU"/>
        </w:rPr>
        <w:t xml:space="preserve"> </w:t>
      </w:r>
    </w:p>
    <w:p w:rsidR="001F0E54" w:rsidRPr="007C3AF7" w:rsidRDefault="001F0E54" w:rsidP="001F0E54">
      <w:pPr>
        <w:spacing w:line="240" w:lineRule="auto"/>
        <w:ind w:left="1138" w:right="1138" w:firstLine="1138"/>
        <w:jc w:val="both"/>
        <w:rPr>
          <w:sz w:val="4"/>
          <w:szCs w:val="4"/>
          <w:lang w:val="ru-RU"/>
        </w:rPr>
      </w:pPr>
      <w:r w:rsidRPr="000F4399">
        <w:rPr>
          <w:lang w:val="sr-Cyrl-RS"/>
        </w:rPr>
        <w:t xml:space="preserve">Могу постојати </w:t>
      </w:r>
      <w:r>
        <w:rPr>
          <w:lang w:val="sr-Cyrl-RS"/>
        </w:rPr>
        <w:t>различити</w:t>
      </w:r>
      <w:r w:rsidRPr="000F4399">
        <w:rPr>
          <w:lang w:val="sr-Cyrl-RS"/>
        </w:rPr>
        <w:t xml:space="preserve"> администртивни поступци за примену </w:t>
      </w:r>
      <w:r>
        <w:rPr>
          <w:lang w:val="sr-Cyrl-RS"/>
        </w:rPr>
        <w:t xml:space="preserve">УН </w:t>
      </w:r>
      <w:r w:rsidRPr="000F4399">
        <w:rPr>
          <w:lang w:val="sr-Cyrl-RS"/>
        </w:rPr>
        <w:t xml:space="preserve">Правилника </w:t>
      </w:r>
      <w:r>
        <w:rPr>
          <w:lang w:val="sr-Cyrl-RS"/>
        </w:rPr>
        <w:t>као</w:t>
      </w:r>
      <w:r w:rsidRPr="000F4399">
        <w:rPr>
          <w:lang w:val="sr-Cyrl-RS"/>
        </w:rPr>
        <w:t xml:space="preserve"> алтернатив</w:t>
      </w:r>
      <w:r>
        <w:rPr>
          <w:lang w:val="sr-Cyrl-RS"/>
        </w:rPr>
        <w:t>а</w:t>
      </w:r>
      <w:r w:rsidRPr="000F4399">
        <w:rPr>
          <w:lang w:val="sr-Cyrl-RS"/>
        </w:rPr>
        <w:t xml:space="preserve"> хомологацији</w:t>
      </w:r>
      <w:r>
        <w:rPr>
          <w:lang w:val="sr-Cyrl-RS"/>
        </w:rPr>
        <w:t xml:space="preserve"> типа</w:t>
      </w:r>
      <w:r w:rsidRPr="000F4399">
        <w:rPr>
          <w:lang w:val="sr-Cyrl-RS"/>
        </w:rPr>
        <w:t xml:space="preserve">. Једини </w:t>
      </w:r>
      <w:r>
        <w:rPr>
          <w:lang w:val="sr-Cyrl-RS"/>
        </w:rPr>
        <w:t xml:space="preserve">опште познати </w:t>
      </w:r>
      <w:r w:rsidRPr="000F4399">
        <w:rPr>
          <w:lang w:val="sr-Cyrl-RS"/>
        </w:rPr>
        <w:t xml:space="preserve">алтернативни поступак </w:t>
      </w:r>
      <w:r>
        <w:rPr>
          <w:lang w:val="sr-Cyrl-RS"/>
        </w:rPr>
        <w:t>се</w:t>
      </w:r>
      <w:r w:rsidRPr="000F4399">
        <w:rPr>
          <w:lang w:val="sr-Cyrl-RS"/>
        </w:rPr>
        <w:t xml:space="preserve"> примењује у одређеним државама чланицама Европске комисије за Европу је само-сертификација којом произвођач потврђује, без икакве претходне</w:t>
      </w:r>
      <w:r w:rsidRPr="000F4399">
        <w:rPr>
          <w:lang w:val="sr-Latn-RS"/>
        </w:rPr>
        <w:t xml:space="preserve"> </w:t>
      </w:r>
      <w:r w:rsidRPr="000F4399">
        <w:rPr>
          <w:lang w:val="sr-Cyrl-RS"/>
        </w:rPr>
        <w:t xml:space="preserve">административне </w:t>
      </w:r>
      <w:r>
        <w:rPr>
          <w:lang w:val="sr-Cyrl-RS"/>
        </w:rPr>
        <w:t>провере</w:t>
      </w:r>
      <w:r w:rsidRPr="000F4399">
        <w:rPr>
          <w:lang w:val="sr-Cyrl-RS"/>
        </w:rPr>
        <w:t>, да је сваки производ</w:t>
      </w:r>
      <w:r>
        <w:rPr>
          <w:lang w:val="sr-Cyrl-RS"/>
        </w:rPr>
        <w:t>,</w:t>
      </w:r>
      <w:r w:rsidRPr="000F4399">
        <w:rPr>
          <w:lang w:val="sr-Cyrl-RS"/>
        </w:rPr>
        <w:t xml:space="preserve"> који </w:t>
      </w:r>
      <w:r>
        <w:rPr>
          <w:lang w:val="sr-Cyrl-RS"/>
        </w:rPr>
        <w:t>ставља</w:t>
      </w:r>
      <w:r w:rsidRPr="000F4399">
        <w:rPr>
          <w:lang w:val="sr-Cyrl-RS"/>
        </w:rPr>
        <w:t xml:space="preserve"> на тржиште</w:t>
      </w:r>
      <w:r>
        <w:rPr>
          <w:lang w:val="sr-Cyrl-RS"/>
        </w:rPr>
        <w:t>,</w:t>
      </w:r>
      <w:r w:rsidRPr="000F4399">
        <w:rPr>
          <w:lang w:val="sr-Cyrl-RS"/>
        </w:rPr>
        <w:t xml:space="preserve"> саобразан са </w:t>
      </w:r>
      <w:r>
        <w:rPr>
          <w:lang w:val="sr-Cyrl-RS"/>
        </w:rPr>
        <w:t xml:space="preserve">датимУН </w:t>
      </w:r>
      <w:r w:rsidRPr="000F4399">
        <w:rPr>
          <w:lang w:val="sr-Cyrl-RS"/>
        </w:rPr>
        <w:t xml:space="preserve">Правилником; надлежни административни </w:t>
      </w:r>
      <w:r>
        <w:rPr>
          <w:lang w:val="sr-Cyrl-RS"/>
        </w:rPr>
        <w:t xml:space="preserve">државни </w:t>
      </w:r>
      <w:r w:rsidRPr="000F4399">
        <w:rPr>
          <w:lang w:val="sr-Cyrl-RS"/>
        </w:rPr>
        <w:t xml:space="preserve">органи могу да </w:t>
      </w:r>
      <w:r>
        <w:rPr>
          <w:lang w:val="sr-Cyrl-RS"/>
        </w:rPr>
        <w:t>провере, методом случајног узорковања на тржишту,</w:t>
      </w:r>
      <w:r w:rsidRPr="000F4399">
        <w:rPr>
          <w:lang w:val="sr-Cyrl-RS"/>
        </w:rPr>
        <w:t xml:space="preserve"> да само-сертификовани производи </w:t>
      </w:r>
      <w:r>
        <w:rPr>
          <w:lang w:val="sr-Cyrl-RS"/>
        </w:rPr>
        <w:t>одговарају захтевима</w:t>
      </w:r>
      <w:r w:rsidRPr="000F4399">
        <w:rPr>
          <w:lang w:val="sr-Cyrl-RS"/>
        </w:rPr>
        <w:t xml:space="preserve"> </w:t>
      </w:r>
      <w:r>
        <w:rPr>
          <w:lang w:val="sr-Cyrl-RS"/>
        </w:rPr>
        <w:t>датог УН</w:t>
      </w:r>
      <w:r w:rsidRPr="000F4399">
        <w:rPr>
          <w:lang w:val="sr-Cyrl-RS"/>
        </w:rPr>
        <w:t xml:space="preserve"> Правилника</w:t>
      </w:r>
      <w:r>
        <w:rPr>
          <w:lang w:val="sr-Cyrl-RS"/>
        </w:rPr>
        <w:t>.</w:t>
      </w:r>
      <w:r w:rsidRPr="000F4399">
        <w:rPr>
          <w:lang w:val="sr-Cyrl-RS"/>
        </w:rPr>
        <w:t xml:space="preserve">  </w:t>
      </w:r>
      <w:r w:rsidRPr="000F4399">
        <w:rPr>
          <w:lang w:val="ru-RU"/>
        </w:rPr>
        <w:t xml:space="preserve"> </w:t>
      </w:r>
    </w:p>
    <w:p w:rsidR="001F0E54" w:rsidRPr="000F4399" w:rsidRDefault="001F0E54" w:rsidP="001F0E54">
      <w:pPr>
        <w:pStyle w:val="SingleTxtG"/>
        <w:keepNext/>
        <w:keepLines/>
        <w:tabs>
          <w:tab w:val="left" w:pos="2268"/>
        </w:tabs>
        <w:rPr>
          <w:lang w:val="ru-RU"/>
        </w:rPr>
      </w:pPr>
      <w:r w:rsidRPr="000F4399">
        <w:rPr>
          <w:lang w:val="ru-RU"/>
        </w:rPr>
        <w:lastRenderedPageBreak/>
        <w:t>2.</w:t>
      </w:r>
      <w:r w:rsidRPr="000F4399">
        <w:rPr>
          <w:lang w:val="ru-RU"/>
        </w:rPr>
        <w:tab/>
      </w:r>
      <w:r w:rsidRPr="000F4399">
        <w:rPr>
          <w:lang w:val="sr-Cyrl-RS"/>
        </w:rPr>
        <w:t xml:space="preserve">Административни </w:t>
      </w:r>
      <w:r>
        <w:rPr>
          <w:lang w:val="sr-Cyrl-RS"/>
        </w:rPr>
        <w:t>комитет</w:t>
      </w:r>
      <w:r w:rsidRPr="000F4399">
        <w:rPr>
          <w:lang w:val="sr-Cyrl-RS"/>
        </w:rPr>
        <w:t xml:space="preserve"> </w:t>
      </w:r>
      <w:r>
        <w:rPr>
          <w:lang w:val="sr-Cyrl-RS"/>
        </w:rPr>
        <w:t>сачињавају</w:t>
      </w:r>
      <w:r w:rsidRPr="000F4399">
        <w:rPr>
          <w:lang w:val="sr-Cyrl-RS"/>
        </w:rPr>
        <w:t xml:space="preserve"> </w:t>
      </w:r>
      <w:r>
        <w:rPr>
          <w:lang w:val="sr-Cyrl-RS"/>
        </w:rPr>
        <w:t>све</w:t>
      </w:r>
      <w:r w:rsidRPr="000F4399">
        <w:rPr>
          <w:lang w:val="sr-Cyrl-RS"/>
        </w:rPr>
        <w:t xml:space="preserve"> </w:t>
      </w:r>
      <w:r>
        <w:rPr>
          <w:lang w:val="sr-Cyrl-RS"/>
        </w:rPr>
        <w:t>Стране уговорнице</w:t>
      </w:r>
      <w:r w:rsidRPr="000F4399">
        <w:rPr>
          <w:lang w:val="sr-Cyrl-RS"/>
        </w:rPr>
        <w:t xml:space="preserve">, у складу са </w:t>
      </w:r>
      <w:r>
        <w:rPr>
          <w:lang w:val="sr-Cyrl-RS"/>
        </w:rPr>
        <w:t>пословником из</w:t>
      </w:r>
      <w:r w:rsidRPr="000F4399">
        <w:rPr>
          <w:lang w:val="sr-Cyrl-RS"/>
        </w:rPr>
        <w:t xml:space="preserve"> </w:t>
      </w:r>
      <w:r>
        <w:rPr>
          <w:lang w:val="sr-Cyrl-RS"/>
        </w:rPr>
        <w:t>Додатка</w:t>
      </w:r>
      <w:r w:rsidRPr="000F4399">
        <w:rPr>
          <w:lang w:val="sr-Latn-RS"/>
        </w:rPr>
        <w:t xml:space="preserve">. </w:t>
      </w:r>
    </w:p>
    <w:p w:rsidR="001F0E54" w:rsidRDefault="001F0E54" w:rsidP="001F0E54">
      <w:pPr>
        <w:suppressAutoHyphens w:val="0"/>
        <w:autoSpaceDE w:val="0"/>
        <w:autoSpaceDN w:val="0"/>
        <w:adjustRightInd w:val="0"/>
        <w:spacing w:line="240" w:lineRule="auto"/>
        <w:rPr>
          <w:rFonts w:ascii="TimesNewRomanPSMT" w:hAnsi="TimesNewRomanPSMT" w:cs="TimesNewRomanPSMT"/>
          <w:sz w:val="18"/>
          <w:szCs w:val="18"/>
          <w:lang w:val="sr-Latn-RS" w:eastAsia="en-GB"/>
        </w:rPr>
      </w:pPr>
      <w:r w:rsidRPr="000F4399">
        <w:rPr>
          <w:lang w:val="ru-RU"/>
        </w:rPr>
        <w:tab/>
      </w:r>
    </w:p>
    <w:p w:rsidR="001F0E54" w:rsidRPr="00BC2134" w:rsidRDefault="001F0E54" w:rsidP="001F0E54">
      <w:pPr>
        <w:spacing w:after="120"/>
        <w:ind w:left="1134" w:right="1134"/>
        <w:jc w:val="both"/>
        <w:rPr>
          <w:lang w:val="sr-Cyrl-RS"/>
        </w:rPr>
      </w:pPr>
      <w:r w:rsidRPr="00704ACE">
        <w:rPr>
          <w:rFonts w:ascii="TimesNewRomanPSMT" w:hAnsi="TimesNewRomanPSMT" w:cs="TimesNewRomanPSMT"/>
          <w:lang w:val="sr-Latn-RS" w:eastAsia="en-GB"/>
        </w:rPr>
        <w:t>Након</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у</w:t>
      </w:r>
      <w:r>
        <w:rPr>
          <w:rFonts w:ascii="TimesNewRomanPSMT" w:hAnsi="TimesNewRomanPSMT" w:cs="TimesNewRomanPSMT"/>
          <w:lang w:val="sr-Cyrl-RS" w:eastAsia="en-GB"/>
        </w:rPr>
        <w:t>спостављања</w:t>
      </w:r>
      <w:r w:rsidRPr="00704ACE">
        <w:rPr>
          <w:rFonts w:ascii="TimesNewRomanPSMT" w:hAnsi="TimesNewRomanPSMT" w:cs="TimesNewRomanPSMT"/>
          <w:lang w:val="sr-Cyrl-RS" w:eastAsia="en-GB"/>
        </w:rPr>
        <w:t xml:space="preserve"> УН </w:t>
      </w:r>
      <w:r w:rsidRPr="00704ACE">
        <w:rPr>
          <w:rFonts w:ascii="TimesNewRomanPSMT" w:hAnsi="TimesNewRomanPSMT" w:cs="TimesNewRomanPSMT"/>
          <w:lang w:val="sr-Latn-RS" w:eastAsia="en-GB"/>
        </w:rPr>
        <w:t>Правилника,</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у складу</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са поступком</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наведеним</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 xml:space="preserve">у </w:t>
      </w:r>
      <w:r>
        <w:rPr>
          <w:rFonts w:ascii="TimesNewRomanPSMT" w:hAnsi="TimesNewRomanPSMT" w:cs="TimesNewRomanPSMT"/>
          <w:lang w:val="sr-Cyrl-RS" w:eastAsia="en-GB"/>
        </w:rPr>
        <w:t>Д</w:t>
      </w:r>
      <w:r w:rsidRPr="00704ACE">
        <w:rPr>
          <w:rFonts w:ascii="TimesNewRomanPSMT" w:hAnsi="TimesNewRomanPSMT" w:cs="TimesNewRomanPSMT"/>
          <w:lang w:val="sr-Latn-RS" w:eastAsia="en-GB"/>
        </w:rPr>
        <w:t>одатку,</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Административни</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комитет</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га доставља</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Генералном</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секретару</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Уједињених</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нација</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(у даљем</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тексту:</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Генерални</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секретар).</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Након</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тога,</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Генерални</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секретар,</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у што краћем</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року,</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писмено</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обавештава</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Стране</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уговорнице</w:t>
      </w:r>
      <w:r w:rsidRPr="00704ACE">
        <w:rPr>
          <w:rFonts w:ascii="TimesNewRomanPSMT" w:hAnsi="TimesNewRomanPSMT" w:cs="TimesNewRomanPSMT"/>
          <w:lang w:val="sr-Cyrl-RS" w:eastAsia="en-GB"/>
        </w:rPr>
        <w:t xml:space="preserve"> </w:t>
      </w:r>
      <w:r w:rsidRPr="00704ACE">
        <w:rPr>
          <w:rFonts w:ascii="TimesNewRomanPSMT" w:hAnsi="TimesNewRomanPSMT" w:cs="TimesNewRomanPSMT"/>
          <w:lang w:val="sr-Latn-RS" w:eastAsia="en-GB"/>
        </w:rPr>
        <w:t>о том Правилнику.</w:t>
      </w:r>
      <w:r w:rsidRPr="00BC2134">
        <w:rPr>
          <w:lang w:val="sr-Cyrl-RS"/>
        </w:rPr>
        <w:t xml:space="preserve"> </w:t>
      </w:r>
    </w:p>
    <w:p w:rsidR="001F0E54" w:rsidRPr="00631BC6" w:rsidRDefault="001F0E54" w:rsidP="001F0E54">
      <w:pPr>
        <w:spacing w:after="120"/>
        <w:ind w:left="1134" w:right="1134" w:firstLine="1134"/>
        <w:jc w:val="both"/>
        <w:rPr>
          <w:lang w:val="ru-RU"/>
        </w:rPr>
      </w:pPr>
      <w:r w:rsidRPr="00631BC6">
        <w:rPr>
          <w:lang w:val="ru-RU"/>
        </w:rPr>
        <w:tab/>
      </w:r>
      <w:r>
        <w:rPr>
          <w:lang w:val="ru-RU"/>
        </w:rPr>
        <w:t xml:space="preserve">УН </w:t>
      </w:r>
      <w:r>
        <w:rPr>
          <w:lang w:val="sr-Cyrl-RS"/>
        </w:rPr>
        <w:t>Правилник</w:t>
      </w:r>
      <w:r>
        <w:rPr>
          <w:lang w:val="sr-Latn-RS"/>
        </w:rPr>
        <w:t xml:space="preserve"> </w:t>
      </w:r>
      <w:r>
        <w:rPr>
          <w:lang w:val="sr-Cyrl-RS"/>
        </w:rPr>
        <w:t xml:space="preserve">се сматра усвојеним, осим  у случају да је Генералног секретара, у року од шест месеци од његовог обавештења, више од једне петине Страна уговорница известило да нису сагласне да се УН правилник усвоји. </w:t>
      </w:r>
    </w:p>
    <w:p w:rsidR="001F0E54" w:rsidRPr="00631BC6" w:rsidRDefault="001F0E54" w:rsidP="001F0E54">
      <w:pPr>
        <w:spacing w:after="120"/>
        <w:ind w:left="1134" w:right="1134" w:firstLine="1134"/>
        <w:jc w:val="both"/>
        <w:rPr>
          <w:lang w:val="ru-RU"/>
        </w:rPr>
      </w:pPr>
      <w:r>
        <w:rPr>
          <w:lang w:val="sr-Cyrl-RS"/>
        </w:rPr>
        <w:t>УН Правилник</w:t>
      </w:r>
      <w:r>
        <w:rPr>
          <w:lang w:val="sr-Latn-RS"/>
        </w:rPr>
        <w:t xml:space="preserve"> </w:t>
      </w:r>
      <w:r>
        <w:rPr>
          <w:lang w:val="sr-Cyrl-RS"/>
        </w:rPr>
        <w:t>обухвата следеће:</w:t>
      </w:r>
    </w:p>
    <w:p w:rsidR="001F0E54" w:rsidRPr="00631BC6" w:rsidRDefault="001F0E54" w:rsidP="001F0E54">
      <w:pPr>
        <w:spacing w:after="120"/>
        <w:ind w:left="1134" w:right="1134" w:firstLine="1134"/>
        <w:jc w:val="both"/>
        <w:rPr>
          <w:lang w:val="ru-RU"/>
        </w:rPr>
      </w:pPr>
      <w:r w:rsidRPr="00631BC6">
        <w:rPr>
          <w:lang w:val="ru-RU"/>
        </w:rPr>
        <w:t>(</w:t>
      </w:r>
      <w:r w:rsidRPr="00F41D93">
        <w:rPr>
          <w:lang w:val="en-GB"/>
        </w:rPr>
        <w:t>a</w:t>
      </w:r>
      <w:r w:rsidRPr="00631BC6">
        <w:rPr>
          <w:lang w:val="ru-RU"/>
        </w:rPr>
        <w:t>)</w:t>
      </w:r>
      <w:r w:rsidRPr="00631BC6">
        <w:rPr>
          <w:lang w:val="ru-RU"/>
        </w:rPr>
        <w:tab/>
      </w:r>
      <w:r>
        <w:rPr>
          <w:lang w:val="sr-Cyrl-RS"/>
        </w:rPr>
        <w:t xml:space="preserve">Возила са точковима, опрема или делови која обухвата; </w:t>
      </w:r>
    </w:p>
    <w:p w:rsidR="001F0E54" w:rsidRPr="00631BC6" w:rsidRDefault="001F0E54" w:rsidP="001F0E54">
      <w:pPr>
        <w:spacing w:after="120"/>
        <w:ind w:left="2835" w:right="1134" w:hanging="567"/>
        <w:jc w:val="both"/>
        <w:rPr>
          <w:lang w:val="ru-RU"/>
        </w:rPr>
      </w:pPr>
      <w:r w:rsidRPr="00631BC6">
        <w:rPr>
          <w:lang w:val="ru-RU"/>
        </w:rPr>
        <w:t>(</w:t>
      </w:r>
      <w:r>
        <w:rPr>
          <w:lang w:val="sr-Cyrl-RS"/>
        </w:rPr>
        <w:t>б</w:t>
      </w:r>
      <w:r w:rsidRPr="00631BC6">
        <w:rPr>
          <w:lang w:val="ru-RU"/>
        </w:rPr>
        <w:t>)</w:t>
      </w:r>
      <w:r w:rsidRPr="00631BC6">
        <w:rPr>
          <w:lang w:val="ru-RU"/>
        </w:rPr>
        <w:tab/>
      </w:r>
      <w:r>
        <w:rPr>
          <w:lang w:val="sr-Cyrl-RS"/>
        </w:rPr>
        <w:t xml:space="preserve">Техничке захтеве, чије су могућности усмерене где год је то прикладно и без пројектног ограничавања, који објективно узимају у обзир доступне технологије, трошкове и прикладне олакшице и могу садржати алтернативе; </w:t>
      </w:r>
    </w:p>
    <w:p w:rsidR="001F0E54" w:rsidRPr="00631BC6" w:rsidRDefault="001F0E54" w:rsidP="001F0E54">
      <w:pPr>
        <w:spacing w:after="120"/>
        <w:ind w:left="2835" w:right="1134" w:hanging="567"/>
        <w:jc w:val="both"/>
        <w:rPr>
          <w:lang w:val="ru-RU"/>
        </w:rPr>
      </w:pPr>
      <w:r w:rsidRPr="00631BC6">
        <w:rPr>
          <w:lang w:val="ru-RU"/>
        </w:rPr>
        <w:t>(</w:t>
      </w:r>
      <w:r w:rsidR="0065528E">
        <w:rPr>
          <w:lang w:val="sr-Cyrl-RS"/>
        </w:rPr>
        <w:t>в</w:t>
      </w:r>
      <w:r w:rsidRPr="00631BC6">
        <w:rPr>
          <w:lang w:val="ru-RU"/>
        </w:rPr>
        <w:t>)</w:t>
      </w:r>
      <w:r w:rsidRPr="00631BC6">
        <w:rPr>
          <w:lang w:val="ru-RU"/>
        </w:rPr>
        <w:tab/>
      </w:r>
      <w:r>
        <w:rPr>
          <w:lang w:val="sr-Cyrl-RS"/>
        </w:rPr>
        <w:t xml:space="preserve">Методе испитивања путем којих се може доказати било која захтевана карактеристика; </w:t>
      </w:r>
    </w:p>
    <w:p w:rsidR="001F0E54" w:rsidRPr="00631BC6" w:rsidRDefault="001F0E54" w:rsidP="001F0E54">
      <w:pPr>
        <w:spacing w:after="120"/>
        <w:ind w:left="2835" w:right="1134" w:hanging="567"/>
        <w:jc w:val="both"/>
        <w:rPr>
          <w:lang w:val="ru-RU"/>
        </w:rPr>
      </w:pPr>
      <w:r w:rsidRPr="00631BC6">
        <w:rPr>
          <w:lang w:val="ru-RU"/>
        </w:rPr>
        <w:t>(</w:t>
      </w:r>
      <w:r w:rsidR="0065528E">
        <w:rPr>
          <w:lang w:val="sr-Cyrl-RS"/>
        </w:rPr>
        <w:t>г</w:t>
      </w:r>
      <w:r w:rsidRPr="00631BC6">
        <w:rPr>
          <w:lang w:val="ru-RU"/>
        </w:rPr>
        <w:t>)</w:t>
      </w:r>
      <w:r w:rsidRPr="00631BC6">
        <w:rPr>
          <w:lang w:val="ru-RU"/>
        </w:rPr>
        <w:tab/>
      </w:r>
      <w:r>
        <w:rPr>
          <w:lang w:val="sr-Cyrl-RS"/>
        </w:rPr>
        <w:t xml:space="preserve">Услове за додељивање хомологације типа и њихово узајамно признавање, укључујући хомологационе ознаке и услове за обезбеђивање саобразности производње; </w:t>
      </w:r>
      <w:r w:rsidRPr="00631BC6">
        <w:rPr>
          <w:lang w:val="ru-RU"/>
        </w:rPr>
        <w:t xml:space="preserve"> </w:t>
      </w:r>
    </w:p>
    <w:p w:rsidR="001F0E54" w:rsidRPr="00631BC6" w:rsidRDefault="001F0E54" w:rsidP="001F0E54">
      <w:pPr>
        <w:spacing w:after="120"/>
        <w:ind w:left="2835" w:right="1134" w:hanging="567"/>
        <w:jc w:val="both"/>
        <w:rPr>
          <w:lang w:val="ru-RU"/>
        </w:rPr>
      </w:pPr>
      <w:r w:rsidRPr="00631BC6">
        <w:rPr>
          <w:lang w:val="ru-RU"/>
        </w:rPr>
        <w:t>(</w:t>
      </w:r>
      <w:r w:rsidR="0065528E">
        <w:rPr>
          <w:lang w:val="sr-Cyrl-RS"/>
        </w:rPr>
        <w:t>д</w:t>
      </w:r>
      <w:r w:rsidRPr="00631BC6">
        <w:rPr>
          <w:lang w:val="ru-RU"/>
        </w:rPr>
        <w:t>)</w:t>
      </w:r>
      <w:r w:rsidRPr="00631BC6">
        <w:rPr>
          <w:lang w:val="ru-RU"/>
        </w:rPr>
        <w:tab/>
      </w:r>
      <w:r>
        <w:rPr>
          <w:lang w:val="sr-Cyrl-RS"/>
        </w:rPr>
        <w:t>Датум(е) ступања УН</w:t>
      </w:r>
      <w:r>
        <w:rPr>
          <w:lang w:val="sr-Latn-RS"/>
        </w:rPr>
        <w:t xml:space="preserve"> </w:t>
      </w:r>
      <w:r>
        <w:rPr>
          <w:lang w:val="sr-Cyrl-RS"/>
        </w:rPr>
        <w:t xml:space="preserve">Правилника на снагу, укључујући датум од када Стране уговорнице које их примењују могу да издају хомологације у складу са тим УН Правилником и датум од ког прихватају хомологације (уколико се разликују); </w:t>
      </w:r>
    </w:p>
    <w:p w:rsidR="001F0E54" w:rsidRPr="00631BC6" w:rsidRDefault="001F0E54" w:rsidP="001F0E54">
      <w:pPr>
        <w:spacing w:after="120"/>
        <w:ind w:left="2835" w:right="1134" w:hanging="567"/>
        <w:jc w:val="both"/>
        <w:rPr>
          <w:lang w:val="ru-RU"/>
        </w:rPr>
      </w:pPr>
      <w:r w:rsidRPr="00631BC6">
        <w:rPr>
          <w:lang w:val="ru-RU"/>
        </w:rPr>
        <w:t>(</w:t>
      </w:r>
      <w:r w:rsidR="0065528E">
        <w:rPr>
          <w:lang w:val="sr-Cyrl-RS"/>
        </w:rPr>
        <w:t>ђ</w:t>
      </w:r>
      <w:r w:rsidRPr="00631BC6">
        <w:rPr>
          <w:lang w:val="ru-RU"/>
        </w:rPr>
        <w:t>)</w:t>
      </w:r>
      <w:r w:rsidRPr="00631BC6">
        <w:rPr>
          <w:lang w:val="ru-RU"/>
        </w:rPr>
        <w:tab/>
      </w:r>
      <w:r>
        <w:rPr>
          <w:lang w:val="sr-Cyrl-RS"/>
        </w:rPr>
        <w:t xml:space="preserve">Информациони документ који доставља произвођач.  </w:t>
      </w:r>
    </w:p>
    <w:p w:rsidR="001F0E54" w:rsidRPr="00631BC6" w:rsidRDefault="001F0E54" w:rsidP="001F0E54">
      <w:pPr>
        <w:spacing w:after="120"/>
        <w:ind w:left="1134" w:right="1134" w:firstLine="1134"/>
        <w:jc w:val="both"/>
        <w:rPr>
          <w:lang w:val="ru-RU"/>
        </w:rPr>
      </w:pPr>
      <w:r>
        <w:rPr>
          <w:lang w:val="sr-Cyrl-RS"/>
        </w:rPr>
        <w:t>УН Правилник</w:t>
      </w:r>
      <w:r>
        <w:rPr>
          <w:lang w:val="sr-Latn-RS"/>
        </w:rPr>
        <w:t xml:space="preserve"> </w:t>
      </w:r>
      <w:r>
        <w:rPr>
          <w:lang w:val="sr-Cyrl-RS"/>
        </w:rPr>
        <w:t>може</w:t>
      </w:r>
      <w:r w:rsidRPr="00631BC6">
        <w:rPr>
          <w:lang w:val="ru-RU"/>
        </w:rPr>
        <w:t xml:space="preserve">, </w:t>
      </w:r>
      <w:r>
        <w:rPr>
          <w:lang w:val="sr-Cyrl-RS"/>
        </w:rPr>
        <w:t>уколико је потребно</w:t>
      </w:r>
      <w:r w:rsidRPr="00631BC6">
        <w:rPr>
          <w:lang w:val="ru-RU"/>
        </w:rPr>
        <w:t>,</w:t>
      </w:r>
      <w:r w:rsidRPr="00631BC6">
        <w:rPr>
          <w:rFonts w:ascii="Courier" w:hAnsi="Courier" w:cs="Courier"/>
          <w:lang w:val="ru-RU"/>
        </w:rPr>
        <w:t xml:space="preserve"> </w:t>
      </w:r>
      <w:r>
        <w:rPr>
          <w:lang w:val="sr-Cyrl-RS"/>
        </w:rPr>
        <w:t xml:space="preserve">укључивати и захтеве у односу на лабораторије овлашћене од надлежних државних органа за хомологацију и у којима се морају обављати прихватљива испитивања типова возила са точковима, опреме или делова поднетих за хомологацију. </w:t>
      </w:r>
      <w:r w:rsidRPr="00631BC6">
        <w:rPr>
          <w:lang w:val="ru-RU"/>
        </w:rPr>
        <w:t xml:space="preserve"> </w:t>
      </w:r>
    </w:p>
    <w:p w:rsidR="001F0E54" w:rsidRPr="00631BC6" w:rsidRDefault="001F0E54" w:rsidP="001F0E54">
      <w:pPr>
        <w:spacing w:after="120"/>
        <w:ind w:left="1134" w:right="1134" w:firstLine="1134"/>
        <w:jc w:val="both"/>
        <w:rPr>
          <w:lang w:val="ru-RU"/>
        </w:rPr>
      </w:pPr>
      <w:r>
        <w:rPr>
          <w:lang w:val="sr-Cyrl-RS"/>
        </w:rPr>
        <w:t>Поред горе наведених УН Правилника, овај Споразум предвиђа успостављање УН Правилника за увођење система хомологације типа целог возила. Овај УН Правилник</w:t>
      </w:r>
      <w:r>
        <w:rPr>
          <w:lang w:val="sr-Latn-RS"/>
        </w:rPr>
        <w:t xml:space="preserve"> </w:t>
      </w:r>
      <w:r>
        <w:rPr>
          <w:lang w:val="sr-Cyrl-RS"/>
        </w:rPr>
        <w:t>треба да успостави подручје примене, административне процедуре и техничке захтеве који могу обухватати различите обиме и нивое</w:t>
      </w:r>
      <w:r>
        <w:rPr>
          <w:lang w:val="sr-Latn-RS"/>
        </w:rPr>
        <w:t xml:space="preserve"> </w:t>
      </w:r>
      <w:r>
        <w:rPr>
          <w:lang w:val="sr-Cyrl-RS"/>
        </w:rPr>
        <w:t xml:space="preserve">захтева у истој верзији овог УН Правилника. </w:t>
      </w:r>
    </w:p>
    <w:p w:rsidR="001F0E54" w:rsidRPr="00631BC6" w:rsidRDefault="001F0E54" w:rsidP="001F0E54">
      <w:pPr>
        <w:spacing w:after="120"/>
        <w:ind w:left="1134" w:right="1134" w:firstLine="1134"/>
        <w:jc w:val="both"/>
        <w:rPr>
          <w:lang w:val="ru-RU"/>
        </w:rPr>
      </w:pPr>
      <w:r>
        <w:rPr>
          <w:lang w:val="sr-Cyrl-RS"/>
        </w:rPr>
        <w:t>Без довођења у питање других одредби члана 1</w:t>
      </w:r>
      <w:r>
        <w:rPr>
          <w:lang w:val="sr-Latn-RS"/>
        </w:rPr>
        <w:t>.</w:t>
      </w:r>
      <w:r>
        <w:rPr>
          <w:lang w:val="sr-Cyrl-RS"/>
        </w:rPr>
        <w:t xml:space="preserve"> и члана 12</w:t>
      </w:r>
      <w:r>
        <w:rPr>
          <w:lang w:val="sr-Latn-RS"/>
        </w:rPr>
        <w:t>.</w:t>
      </w:r>
      <w:r>
        <w:rPr>
          <w:lang w:val="sr-Cyrl-RS"/>
        </w:rPr>
        <w:t xml:space="preserve">, Страна уговорница која примењује УН Правилник о </w:t>
      </w:r>
      <w:r>
        <w:rPr>
          <w:lang w:val="sr-Latn-RS"/>
        </w:rPr>
        <w:t>IWVTA</w:t>
      </w:r>
      <w:r>
        <w:rPr>
          <w:lang w:val="sr-Cyrl-RS"/>
        </w:rPr>
        <w:t xml:space="preserve"> обавезна је да прихвати оне хомологације типа додељене у складу са највишим нивоом захтева најновије верзије тог УН Правилника.  </w:t>
      </w:r>
    </w:p>
    <w:p w:rsidR="001F0E54" w:rsidRPr="008E00E2" w:rsidRDefault="001F0E54" w:rsidP="001F0E54">
      <w:pPr>
        <w:spacing w:after="120"/>
        <w:ind w:left="1134" w:right="1134" w:firstLine="1134"/>
        <w:jc w:val="both"/>
        <w:rPr>
          <w:lang w:val="sr-Cyrl-RS"/>
        </w:rPr>
      </w:pPr>
      <w:r>
        <w:rPr>
          <w:lang w:val="sr-Cyrl-RS"/>
        </w:rPr>
        <w:t xml:space="preserve">Овај Споразум такође садржи Прилоге са административним и процедуралним одредбама које су применљиве на све УН Правилнике, као делова овог Споразума и на све Стране уговорнице које примењују један или више УН Правилника. </w:t>
      </w:r>
    </w:p>
    <w:p w:rsidR="001F0E54" w:rsidRPr="0063074B" w:rsidRDefault="001F0E54" w:rsidP="001F0E54">
      <w:pPr>
        <w:pStyle w:val="SingleTxtG"/>
        <w:keepNext/>
        <w:keepLines/>
        <w:tabs>
          <w:tab w:val="left" w:pos="2268"/>
        </w:tabs>
        <w:rPr>
          <w:lang w:val="ru-RU"/>
        </w:rPr>
      </w:pPr>
      <w:r w:rsidRPr="0063074B">
        <w:rPr>
          <w:lang w:val="ru-RU"/>
        </w:rPr>
        <w:lastRenderedPageBreak/>
        <w:t>3.</w:t>
      </w:r>
      <w:r w:rsidRPr="0063074B">
        <w:rPr>
          <w:lang w:val="ru-RU"/>
        </w:rPr>
        <w:tab/>
      </w:r>
      <w:r>
        <w:rPr>
          <w:lang w:val="sr-Cyrl-RS"/>
        </w:rPr>
        <w:t>После усвајања УН</w:t>
      </w:r>
      <w:r w:rsidRPr="0063074B">
        <w:rPr>
          <w:lang w:val="sr-Cyrl-RS"/>
        </w:rPr>
        <w:t xml:space="preserve"> Правилник</w:t>
      </w:r>
      <w:r>
        <w:rPr>
          <w:lang w:val="sr-Cyrl-RS"/>
        </w:rPr>
        <w:t>а</w:t>
      </w:r>
      <w:r w:rsidRPr="0063074B">
        <w:rPr>
          <w:lang w:val="sr-Cyrl-RS"/>
        </w:rPr>
        <w:t xml:space="preserve">, </w:t>
      </w:r>
      <w:r>
        <w:rPr>
          <w:lang w:val="sr-Cyrl-RS"/>
        </w:rPr>
        <w:t xml:space="preserve">Генерални секретар обавештава, у што краћем року, све Стране уговорнице, </w:t>
      </w:r>
      <w:r w:rsidRPr="0063074B">
        <w:rPr>
          <w:lang w:val="sr-Cyrl-RS"/>
        </w:rPr>
        <w:t>наво</w:t>
      </w:r>
      <w:r>
        <w:rPr>
          <w:lang w:val="sr-Cyrl-RS"/>
        </w:rPr>
        <w:t>дећи</w:t>
      </w:r>
      <w:r w:rsidRPr="0063074B">
        <w:rPr>
          <w:lang w:val="sr-Cyrl-RS"/>
        </w:rPr>
        <w:t xml:space="preserve"> </w:t>
      </w:r>
      <w:r>
        <w:rPr>
          <w:lang w:val="sr-Cyrl-RS"/>
        </w:rPr>
        <w:t>Стране уговорнице</w:t>
      </w:r>
      <w:r w:rsidRPr="0063074B">
        <w:rPr>
          <w:lang w:val="sr-Cyrl-RS"/>
        </w:rPr>
        <w:t xml:space="preserve"> које су </w:t>
      </w:r>
      <w:r>
        <w:rPr>
          <w:lang w:val="sr-Cyrl-RS"/>
        </w:rPr>
        <w:t>ставиле примедбу</w:t>
      </w:r>
      <w:r w:rsidRPr="0063074B">
        <w:rPr>
          <w:lang w:val="sr-Cyrl-RS"/>
        </w:rPr>
        <w:t xml:space="preserve"> или обавестиле о свом </w:t>
      </w:r>
      <w:r>
        <w:rPr>
          <w:lang w:val="sr-Cyrl-RS"/>
        </w:rPr>
        <w:t>прихватању</w:t>
      </w:r>
      <w:r w:rsidRPr="0063074B">
        <w:rPr>
          <w:lang w:val="sr-Cyrl-RS"/>
        </w:rPr>
        <w:t xml:space="preserve"> али и намери да не отпочну примену </w:t>
      </w:r>
      <w:r>
        <w:rPr>
          <w:lang w:val="sr-Cyrl-RS"/>
        </w:rPr>
        <w:t>датог УН</w:t>
      </w:r>
      <w:r w:rsidRPr="0063074B">
        <w:rPr>
          <w:lang w:val="sr-Cyrl-RS"/>
        </w:rPr>
        <w:t xml:space="preserve"> Правилника </w:t>
      </w:r>
      <w:r>
        <w:rPr>
          <w:lang w:val="sr-Cyrl-RS"/>
        </w:rPr>
        <w:t>од</w:t>
      </w:r>
      <w:r w:rsidRPr="0063074B">
        <w:rPr>
          <w:lang w:val="sr-Cyrl-RS"/>
        </w:rPr>
        <w:t xml:space="preserve"> датум</w:t>
      </w:r>
      <w:r>
        <w:rPr>
          <w:lang w:val="sr-Cyrl-RS"/>
        </w:rPr>
        <w:t>а</w:t>
      </w:r>
      <w:r w:rsidRPr="0063074B">
        <w:rPr>
          <w:lang w:val="sr-Cyrl-RS"/>
        </w:rPr>
        <w:t xml:space="preserve"> када ступ</w:t>
      </w:r>
      <w:r>
        <w:rPr>
          <w:lang w:val="sr-Cyrl-RS"/>
        </w:rPr>
        <w:t>а</w:t>
      </w:r>
      <w:r w:rsidRPr="0063074B">
        <w:rPr>
          <w:lang w:val="sr-Cyrl-RS"/>
        </w:rPr>
        <w:t xml:space="preserve"> на снагу</w:t>
      </w:r>
      <w:r>
        <w:rPr>
          <w:lang w:val="sr-Cyrl-RS"/>
        </w:rPr>
        <w:t xml:space="preserve"> и</w:t>
      </w:r>
      <w:r w:rsidRPr="0063074B">
        <w:rPr>
          <w:lang w:val="sr-Cyrl-RS"/>
        </w:rPr>
        <w:t xml:space="preserve"> у </w:t>
      </w:r>
      <w:r>
        <w:rPr>
          <w:lang w:val="sr-Cyrl-RS"/>
        </w:rPr>
        <w:t>односу на које</w:t>
      </w:r>
      <w:r w:rsidRPr="0063074B">
        <w:rPr>
          <w:lang w:val="sr-Cyrl-RS"/>
        </w:rPr>
        <w:t xml:space="preserve"> </w:t>
      </w:r>
      <w:r>
        <w:rPr>
          <w:lang w:val="sr-Cyrl-RS"/>
        </w:rPr>
        <w:t>УН Правилник</w:t>
      </w:r>
      <w:r w:rsidR="00B118A7">
        <w:rPr>
          <w:lang w:val="sr-Cyrl-RS"/>
        </w:rPr>
        <w:t xml:space="preserve"> </w:t>
      </w:r>
      <w:r>
        <w:rPr>
          <w:lang w:val="sr-Cyrl-RS"/>
        </w:rPr>
        <w:t>неће ступити на снагу</w:t>
      </w:r>
      <w:r w:rsidRPr="0063074B">
        <w:rPr>
          <w:lang w:val="sr-Cyrl-RS"/>
        </w:rPr>
        <w:t xml:space="preserve">. </w:t>
      </w:r>
    </w:p>
    <w:p w:rsidR="001F0E54" w:rsidRPr="0063074B" w:rsidRDefault="001F0E54" w:rsidP="001F0E54">
      <w:pPr>
        <w:pStyle w:val="SingleTxtG"/>
        <w:keepNext/>
        <w:keepLines/>
        <w:tabs>
          <w:tab w:val="left" w:pos="2268"/>
        </w:tabs>
        <w:rPr>
          <w:lang w:val="ru-RU"/>
        </w:rPr>
      </w:pPr>
      <w:r w:rsidRPr="0063074B">
        <w:rPr>
          <w:lang w:val="ru-RU"/>
        </w:rPr>
        <w:t>4.</w:t>
      </w:r>
      <w:r w:rsidRPr="0063074B">
        <w:rPr>
          <w:lang w:val="ru-RU"/>
        </w:rPr>
        <w:tab/>
      </w:r>
      <w:r w:rsidRPr="0063074B">
        <w:rPr>
          <w:lang w:val="sr-Cyrl-RS"/>
        </w:rPr>
        <w:t xml:space="preserve">Усвојени </w:t>
      </w:r>
      <w:r>
        <w:rPr>
          <w:lang w:val="sr-Cyrl-RS"/>
        </w:rPr>
        <w:t>УН Правилник</w:t>
      </w:r>
      <w:r w:rsidRPr="0063074B">
        <w:rPr>
          <w:lang w:val="sr-Cyrl-RS"/>
        </w:rPr>
        <w:t xml:space="preserve"> ступа на снагу на датум</w:t>
      </w:r>
      <w:r>
        <w:rPr>
          <w:lang w:val="sr-Cyrl-RS"/>
        </w:rPr>
        <w:t xml:space="preserve"> или датуме </w:t>
      </w:r>
      <w:r w:rsidRPr="0063074B">
        <w:rPr>
          <w:lang w:val="sr-Cyrl-RS"/>
        </w:rPr>
        <w:t xml:space="preserve"> који су наведени </w:t>
      </w:r>
      <w:r>
        <w:rPr>
          <w:lang w:val="sr-Cyrl-RS"/>
        </w:rPr>
        <w:t>у УН</w:t>
      </w:r>
      <w:r w:rsidRPr="0063074B">
        <w:rPr>
          <w:lang w:val="sr-Cyrl-RS"/>
        </w:rPr>
        <w:t xml:space="preserve"> Правилник</w:t>
      </w:r>
      <w:r>
        <w:rPr>
          <w:lang w:val="sr-Cyrl-RS"/>
        </w:rPr>
        <w:t>у, као делу овог Споразума,</w:t>
      </w:r>
      <w:r w:rsidRPr="0063074B">
        <w:rPr>
          <w:lang w:val="sr-Cyrl-RS"/>
        </w:rPr>
        <w:t xml:space="preserve">за све </w:t>
      </w:r>
      <w:r>
        <w:rPr>
          <w:lang w:val="sr-Cyrl-RS"/>
        </w:rPr>
        <w:t>Стране уговорнице</w:t>
      </w:r>
      <w:r w:rsidRPr="0063074B">
        <w:rPr>
          <w:lang w:val="sr-Cyrl-RS"/>
        </w:rPr>
        <w:t xml:space="preserve"> које нису изразиле своје неслагање или намеру да не </w:t>
      </w:r>
      <w:r>
        <w:rPr>
          <w:lang w:val="sr-Cyrl-RS"/>
        </w:rPr>
        <w:t>от</w:t>
      </w:r>
      <w:r w:rsidRPr="0063074B">
        <w:rPr>
          <w:lang w:val="sr-Cyrl-RS"/>
        </w:rPr>
        <w:t xml:space="preserve">почну примену истог </w:t>
      </w:r>
      <w:r>
        <w:rPr>
          <w:lang w:val="sr-Cyrl-RS"/>
        </w:rPr>
        <w:t>од тог датума</w:t>
      </w:r>
      <w:r w:rsidRPr="0063074B">
        <w:rPr>
          <w:lang w:val="sr-Cyrl-RS"/>
        </w:rPr>
        <w:t xml:space="preserve">.  </w:t>
      </w:r>
    </w:p>
    <w:p w:rsidR="001F0E54" w:rsidRPr="0063074B" w:rsidRDefault="001F0E54" w:rsidP="001F0E54">
      <w:pPr>
        <w:pStyle w:val="SingleTxtG"/>
        <w:keepNext/>
        <w:keepLines/>
        <w:tabs>
          <w:tab w:val="left" w:pos="2268"/>
        </w:tabs>
        <w:rPr>
          <w:lang w:val="ru-RU"/>
        </w:rPr>
      </w:pPr>
      <w:r w:rsidRPr="0063074B">
        <w:rPr>
          <w:lang w:val="ru-RU"/>
        </w:rPr>
        <w:t>5.</w:t>
      </w:r>
      <w:r w:rsidRPr="0063074B">
        <w:rPr>
          <w:lang w:val="ru-RU"/>
        </w:rPr>
        <w:tab/>
      </w:r>
      <w:r w:rsidRPr="0063074B">
        <w:rPr>
          <w:lang w:val="sr-Cyrl-RS"/>
        </w:rPr>
        <w:t xml:space="preserve">Приликом депоновања </w:t>
      </w:r>
      <w:r>
        <w:rPr>
          <w:lang w:val="sr-Cyrl-RS"/>
        </w:rPr>
        <w:t xml:space="preserve">свог </w:t>
      </w:r>
      <w:r w:rsidRPr="0063074B">
        <w:rPr>
          <w:lang w:val="sr-Cyrl-RS"/>
        </w:rPr>
        <w:t xml:space="preserve">инструмента </w:t>
      </w:r>
      <w:r>
        <w:rPr>
          <w:lang w:val="sr-Cyrl-RS"/>
        </w:rPr>
        <w:t>о</w:t>
      </w:r>
      <w:r w:rsidRPr="0063074B">
        <w:rPr>
          <w:lang w:val="sr-Cyrl-RS"/>
        </w:rPr>
        <w:t xml:space="preserve"> пристуањ</w:t>
      </w:r>
      <w:r>
        <w:rPr>
          <w:lang w:val="sr-Cyrl-RS"/>
        </w:rPr>
        <w:t>у</w:t>
      </w:r>
      <w:r w:rsidRPr="0063074B">
        <w:rPr>
          <w:lang w:val="sr-Cyrl-RS"/>
        </w:rPr>
        <w:t xml:space="preserve">, свака нова </w:t>
      </w:r>
      <w:r>
        <w:rPr>
          <w:lang w:val="sr-Cyrl-RS"/>
        </w:rPr>
        <w:t>Страна уговорница</w:t>
      </w:r>
      <w:r w:rsidRPr="0063074B">
        <w:rPr>
          <w:lang w:val="sr-Cyrl-RS"/>
        </w:rPr>
        <w:t xml:space="preserve"> може изјави</w:t>
      </w:r>
      <w:r>
        <w:rPr>
          <w:lang w:val="sr-Cyrl-RS"/>
        </w:rPr>
        <w:t>ти</w:t>
      </w:r>
      <w:r w:rsidRPr="0063074B">
        <w:rPr>
          <w:lang w:val="sr-Cyrl-RS"/>
        </w:rPr>
        <w:t xml:space="preserve"> да неће приме</w:t>
      </w:r>
      <w:r>
        <w:rPr>
          <w:lang w:val="sr-Cyrl-RS"/>
        </w:rPr>
        <w:t>њивати</w:t>
      </w:r>
      <w:r w:rsidRPr="0063074B">
        <w:rPr>
          <w:lang w:val="sr-Cyrl-RS"/>
        </w:rPr>
        <w:t xml:space="preserve"> одређене </w:t>
      </w:r>
      <w:r>
        <w:rPr>
          <w:lang w:val="sr-Cyrl-RS"/>
        </w:rPr>
        <w:t xml:space="preserve">УН </w:t>
      </w:r>
      <w:r w:rsidRPr="0063074B">
        <w:rPr>
          <w:lang w:val="sr-Cyrl-RS"/>
        </w:rPr>
        <w:t xml:space="preserve">Правилнике </w:t>
      </w:r>
      <w:r>
        <w:rPr>
          <w:lang w:val="sr-Cyrl-RS"/>
        </w:rPr>
        <w:t xml:space="preserve">, као делове овог Споразума  </w:t>
      </w:r>
      <w:r w:rsidRPr="0063074B">
        <w:rPr>
          <w:lang w:val="sr-Cyrl-RS"/>
        </w:rPr>
        <w:t xml:space="preserve">или да неће примењивати ниједан </w:t>
      </w:r>
      <w:r>
        <w:rPr>
          <w:lang w:val="sr-Cyrl-RS"/>
        </w:rPr>
        <w:t>УН Правилник од њих</w:t>
      </w:r>
      <w:r w:rsidRPr="0063074B">
        <w:rPr>
          <w:lang w:val="sr-Cyrl-RS"/>
        </w:rPr>
        <w:t xml:space="preserve">. Уколико је, у </w:t>
      </w:r>
      <w:r>
        <w:rPr>
          <w:lang w:val="sr-Cyrl-RS"/>
        </w:rPr>
        <w:t>то време</w:t>
      </w:r>
      <w:r w:rsidRPr="0063074B">
        <w:rPr>
          <w:lang w:val="sr-Cyrl-RS"/>
        </w:rPr>
        <w:t xml:space="preserve">, поступак </w:t>
      </w:r>
      <w:r>
        <w:rPr>
          <w:lang w:val="sr-Cyrl-RS"/>
        </w:rPr>
        <w:t>утврђен тачкама 2., 3. и 4. овог ч</w:t>
      </w:r>
      <w:r w:rsidRPr="0063074B">
        <w:rPr>
          <w:lang w:val="sr-Cyrl-RS"/>
        </w:rPr>
        <w:t>лана у току</w:t>
      </w:r>
      <w:r>
        <w:rPr>
          <w:lang w:val="sr-Cyrl-RS"/>
        </w:rPr>
        <w:t>,</w:t>
      </w:r>
      <w:r w:rsidRPr="0063074B">
        <w:rPr>
          <w:lang w:val="sr-Cyrl-RS"/>
        </w:rPr>
        <w:t xml:space="preserve"> </w:t>
      </w:r>
      <w:r>
        <w:rPr>
          <w:lang w:val="sr-Cyrl-RS"/>
        </w:rPr>
        <w:t>за неки</w:t>
      </w:r>
      <w:r w:rsidRPr="0063074B">
        <w:rPr>
          <w:lang w:val="sr-Cyrl-RS"/>
        </w:rPr>
        <w:t xml:space="preserve"> нацрт или усвојен</w:t>
      </w:r>
      <w:r>
        <w:rPr>
          <w:lang w:val="sr-Cyrl-RS"/>
        </w:rPr>
        <w:t>и</w:t>
      </w:r>
      <w:r w:rsidRPr="0063074B">
        <w:rPr>
          <w:lang w:val="sr-Cyrl-RS"/>
        </w:rPr>
        <w:t xml:space="preserve"> </w:t>
      </w:r>
      <w:r>
        <w:rPr>
          <w:lang w:val="sr-Cyrl-RS"/>
        </w:rPr>
        <w:t xml:space="preserve">УН </w:t>
      </w:r>
      <w:r w:rsidRPr="0063074B">
        <w:rPr>
          <w:lang w:val="sr-Cyrl-RS"/>
        </w:rPr>
        <w:t xml:space="preserve">Правилник, Генерални секретар </w:t>
      </w:r>
      <w:r>
        <w:rPr>
          <w:lang w:val="sr-Cyrl-RS"/>
        </w:rPr>
        <w:t>ће</w:t>
      </w:r>
      <w:r w:rsidRPr="0063074B">
        <w:rPr>
          <w:lang w:val="sr-Cyrl-RS"/>
        </w:rPr>
        <w:t xml:space="preserve"> такав нацрт или усвојени </w:t>
      </w:r>
      <w:r>
        <w:rPr>
          <w:lang w:val="sr-Cyrl-RS"/>
        </w:rPr>
        <w:t>УН Правилник саопштити</w:t>
      </w:r>
      <w:r w:rsidRPr="0063074B">
        <w:rPr>
          <w:lang w:val="sr-Cyrl-RS"/>
        </w:rPr>
        <w:t xml:space="preserve"> новој </w:t>
      </w:r>
      <w:r>
        <w:rPr>
          <w:lang w:val="sr-Cyrl-RS"/>
        </w:rPr>
        <w:t>Страни уговорници</w:t>
      </w:r>
      <w:r w:rsidRPr="0063074B">
        <w:rPr>
          <w:lang w:val="sr-Cyrl-RS"/>
        </w:rPr>
        <w:t xml:space="preserve"> и исти </w:t>
      </w:r>
      <w:r>
        <w:rPr>
          <w:lang w:val="sr-Cyrl-RS"/>
        </w:rPr>
        <w:t xml:space="preserve">ће </w:t>
      </w:r>
      <w:r w:rsidRPr="0063074B">
        <w:rPr>
          <w:lang w:val="sr-Cyrl-RS"/>
        </w:rPr>
        <w:t>ступ</w:t>
      </w:r>
      <w:r>
        <w:rPr>
          <w:lang w:val="sr-Cyrl-RS"/>
        </w:rPr>
        <w:t>ити</w:t>
      </w:r>
      <w:r w:rsidRPr="0063074B">
        <w:rPr>
          <w:lang w:val="sr-Cyrl-RS"/>
        </w:rPr>
        <w:t xml:space="preserve"> на снагу као </w:t>
      </w:r>
      <w:r>
        <w:rPr>
          <w:lang w:val="sr-Cyrl-RS"/>
        </w:rPr>
        <w:t>УН Правилник</w:t>
      </w:r>
      <w:r w:rsidRPr="0063074B">
        <w:rPr>
          <w:lang w:val="sr-Cyrl-RS"/>
        </w:rPr>
        <w:t xml:space="preserve"> за нову </w:t>
      </w:r>
      <w:r>
        <w:rPr>
          <w:lang w:val="sr-Cyrl-RS"/>
        </w:rPr>
        <w:t>Страну уговорницу</w:t>
      </w:r>
      <w:r w:rsidRPr="0063074B">
        <w:rPr>
          <w:lang w:val="sr-Cyrl-RS"/>
        </w:rPr>
        <w:t xml:space="preserve">, изузев уколико </w:t>
      </w:r>
      <w:r>
        <w:rPr>
          <w:lang w:val="sr-Cyrl-RS"/>
        </w:rPr>
        <w:t>та</w:t>
      </w:r>
      <w:r w:rsidRPr="0063074B">
        <w:rPr>
          <w:lang w:val="sr-Cyrl-RS"/>
        </w:rPr>
        <w:t xml:space="preserve"> </w:t>
      </w:r>
      <w:r>
        <w:rPr>
          <w:lang w:val="sr-Cyrl-RS"/>
        </w:rPr>
        <w:t>Страна уговорница</w:t>
      </w:r>
      <w:r w:rsidRPr="0063074B">
        <w:rPr>
          <w:lang w:val="sr-Cyrl-RS"/>
        </w:rPr>
        <w:t xml:space="preserve"> изрази своје неслагање са усвојеним </w:t>
      </w:r>
      <w:r>
        <w:rPr>
          <w:lang w:val="sr-Cyrl-RS"/>
        </w:rPr>
        <w:t xml:space="preserve">УН </w:t>
      </w:r>
      <w:r w:rsidRPr="0063074B">
        <w:rPr>
          <w:lang w:val="sr-Cyrl-RS"/>
        </w:rPr>
        <w:t xml:space="preserve">Правилником у року од шест месеци од депоновања свог инструмента </w:t>
      </w:r>
      <w:r>
        <w:rPr>
          <w:lang w:val="sr-Cyrl-RS"/>
        </w:rPr>
        <w:t>о</w:t>
      </w:r>
      <w:r w:rsidRPr="0063074B">
        <w:rPr>
          <w:lang w:val="sr-Cyrl-RS"/>
        </w:rPr>
        <w:t xml:space="preserve"> приступањ</w:t>
      </w:r>
      <w:r>
        <w:rPr>
          <w:lang w:val="sr-Cyrl-RS"/>
        </w:rPr>
        <w:t>у</w:t>
      </w:r>
      <w:r w:rsidRPr="0063074B">
        <w:rPr>
          <w:lang w:val="sr-Cyrl-RS"/>
        </w:rPr>
        <w:t xml:space="preserve">. Генерални секретар </w:t>
      </w:r>
      <w:r>
        <w:rPr>
          <w:lang w:val="sr-Cyrl-RS"/>
        </w:rPr>
        <w:t>обавештава</w:t>
      </w:r>
      <w:r w:rsidRPr="0063074B">
        <w:rPr>
          <w:lang w:val="sr-Cyrl-RS"/>
        </w:rPr>
        <w:t xml:space="preserve"> све </w:t>
      </w:r>
      <w:r>
        <w:rPr>
          <w:lang w:val="sr-Cyrl-RS"/>
        </w:rPr>
        <w:t>Стране уговорнице</w:t>
      </w:r>
      <w:r w:rsidRPr="0063074B">
        <w:rPr>
          <w:lang w:val="sr-Cyrl-RS"/>
        </w:rPr>
        <w:t xml:space="preserve"> о датуму ступања на снагу</w:t>
      </w:r>
      <w:r>
        <w:rPr>
          <w:lang w:val="sr-Cyrl-RS"/>
        </w:rPr>
        <w:t xml:space="preserve"> истог</w:t>
      </w:r>
      <w:r w:rsidRPr="0063074B">
        <w:rPr>
          <w:lang w:val="sr-Cyrl-RS"/>
        </w:rPr>
        <w:t xml:space="preserve">. Генерални секретар </w:t>
      </w:r>
      <w:r>
        <w:rPr>
          <w:lang w:val="sr-Cyrl-RS"/>
        </w:rPr>
        <w:t xml:space="preserve">ће им </w:t>
      </w:r>
      <w:r w:rsidRPr="0063074B">
        <w:rPr>
          <w:lang w:val="sr-Cyrl-RS"/>
        </w:rPr>
        <w:t xml:space="preserve">такође </w:t>
      </w:r>
      <w:r>
        <w:rPr>
          <w:lang w:val="sr-Cyrl-RS"/>
        </w:rPr>
        <w:t xml:space="preserve">саопштити </w:t>
      </w:r>
      <w:r w:rsidRPr="0063074B">
        <w:rPr>
          <w:lang w:val="sr-Cyrl-RS"/>
        </w:rPr>
        <w:t xml:space="preserve">све изјаве </w:t>
      </w:r>
      <w:r>
        <w:rPr>
          <w:lang w:val="sr-Cyrl-RS"/>
        </w:rPr>
        <w:t>које се односе на</w:t>
      </w:r>
      <w:r w:rsidRPr="0063074B">
        <w:rPr>
          <w:lang w:val="sr-Cyrl-RS"/>
        </w:rPr>
        <w:t xml:space="preserve"> непримењивање одређених </w:t>
      </w:r>
      <w:r>
        <w:rPr>
          <w:lang w:val="sr-Cyrl-RS"/>
        </w:rPr>
        <w:t xml:space="preserve">УН </w:t>
      </w:r>
      <w:r w:rsidRPr="0063074B">
        <w:rPr>
          <w:lang w:val="sr-Cyrl-RS"/>
        </w:rPr>
        <w:t>Правилника било кој</w:t>
      </w:r>
      <w:r>
        <w:rPr>
          <w:lang w:val="sr-Cyrl-RS"/>
        </w:rPr>
        <w:t>е Стране уговорнице,</w:t>
      </w:r>
      <w:r w:rsidRPr="0063074B">
        <w:rPr>
          <w:lang w:val="sr-Cyrl-RS"/>
        </w:rPr>
        <w:t xml:space="preserve"> </w:t>
      </w:r>
      <w:r>
        <w:rPr>
          <w:lang w:val="sr-Cyrl-RS"/>
        </w:rPr>
        <w:t>које су у складу са овом тачком.</w:t>
      </w:r>
      <w:r w:rsidRPr="0063074B">
        <w:rPr>
          <w:lang w:val="sr-Cyrl-RS"/>
        </w:rPr>
        <w:t xml:space="preserve"> </w:t>
      </w:r>
    </w:p>
    <w:p w:rsidR="00D03606" w:rsidRDefault="001F0E54" w:rsidP="00D03606">
      <w:pPr>
        <w:pStyle w:val="SingleTxtG"/>
        <w:keepNext/>
        <w:keepLines/>
        <w:tabs>
          <w:tab w:val="left" w:pos="2268"/>
        </w:tabs>
        <w:spacing w:after="0"/>
        <w:rPr>
          <w:lang w:val="sr-Latn-RS"/>
        </w:rPr>
      </w:pPr>
      <w:r w:rsidRPr="0063074B">
        <w:rPr>
          <w:lang w:val="ru-RU"/>
        </w:rPr>
        <w:t>6.</w:t>
      </w:r>
      <w:r w:rsidRPr="0063074B">
        <w:rPr>
          <w:lang w:val="ru-RU"/>
        </w:rPr>
        <w:tab/>
      </w:r>
      <w:r w:rsidRPr="0063074B">
        <w:rPr>
          <w:lang w:val="sr-Cyrl-RS"/>
        </w:rPr>
        <w:t>Св</w:t>
      </w:r>
      <w:r>
        <w:rPr>
          <w:lang w:val="sr-Cyrl-RS"/>
        </w:rPr>
        <w:t>ака Страна уговорница</w:t>
      </w:r>
      <w:r w:rsidRPr="0063074B">
        <w:rPr>
          <w:lang w:val="sr-Cyrl-RS"/>
        </w:rPr>
        <w:t xml:space="preserve"> кој</w:t>
      </w:r>
      <w:r>
        <w:rPr>
          <w:lang w:val="sr-Cyrl-RS"/>
        </w:rPr>
        <w:t>а</w:t>
      </w:r>
      <w:r w:rsidRPr="0063074B">
        <w:rPr>
          <w:lang w:val="sr-Cyrl-RS"/>
        </w:rPr>
        <w:t xml:space="preserve"> примењуј</w:t>
      </w:r>
      <w:r>
        <w:rPr>
          <w:lang w:val="sr-Cyrl-RS"/>
        </w:rPr>
        <w:t>е</w:t>
      </w:r>
      <w:r w:rsidRPr="0063074B">
        <w:rPr>
          <w:lang w:val="sr-Cyrl-RS"/>
        </w:rPr>
        <w:t xml:space="preserve"> неки </w:t>
      </w:r>
      <w:r>
        <w:rPr>
          <w:lang w:val="sr-Cyrl-RS"/>
        </w:rPr>
        <w:t>УН Правилник</w:t>
      </w:r>
      <w:r w:rsidRPr="0063074B">
        <w:rPr>
          <w:lang w:val="sr-Cyrl-RS"/>
        </w:rPr>
        <w:t xml:space="preserve"> </w:t>
      </w:r>
      <w:r>
        <w:rPr>
          <w:lang w:val="sr-Cyrl-RS"/>
        </w:rPr>
        <w:t>може, у сваком</w:t>
      </w:r>
      <w:r w:rsidRPr="0063074B">
        <w:rPr>
          <w:lang w:val="sr-Cyrl-RS"/>
        </w:rPr>
        <w:t xml:space="preserve"> тренутку</w:t>
      </w:r>
      <w:r>
        <w:rPr>
          <w:lang w:val="sr-Cyrl-RS"/>
        </w:rPr>
        <w:t>,</w:t>
      </w:r>
      <w:r w:rsidRPr="0063074B">
        <w:rPr>
          <w:lang w:val="sr-Cyrl-RS"/>
        </w:rPr>
        <w:t xml:space="preserve"> обавестити Генералног секретара, </w:t>
      </w:r>
      <w:r>
        <w:rPr>
          <w:lang w:val="sr-Cyrl-RS"/>
        </w:rPr>
        <w:t>са отказним роком од годину дана,</w:t>
      </w:r>
      <w:r w:rsidRPr="0063074B">
        <w:rPr>
          <w:lang w:val="sr-Cyrl-RS"/>
        </w:rPr>
        <w:t xml:space="preserve"> о својој намери да </w:t>
      </w:r>
      <w:r>
        <w:rPr>
          <w:lang w:val="sr-Cyrl-RS"/>
        </w:rPr>
        <w:t>прекине</w:t>
      </w:r>
      <w:r w:rsidRPr="0063074B">
        <w:rPr>
          <w:lang w:val="sr-Cyrl-RS"/>
        </w:rPr>
        <w:t xml:space="preserve"> примену </w:t>
      </w:r>
      <w:r>
        <w:rPr>
          <w:lang w:val="sr-Cyrl-RS"/>
        </w:rPr>
        <w:t xml:space="preserve">тог УН </w:t>
      </w:r>
      <w:r w:rsidRPr="0063074B">
        <w:rPr>
          <w:lang w:val="sr-Cyrl-RS"/>
        </w:rPr>
        <w:t xml:space="preserve">Правилника. </w:t>
      </w:r>
      <w:r>
        <w:rPr>
          <w:lang w:val="sr-Cyrl-RS"/>
        </w:rPr>
        <w:t xml:space="preserve">Такво обавештење </w:t>
      </w:r>
      <w:r w:rsidRPr="0063074B">
        <w:rPr>
          <w:lang w:val="sr-Cyrl-RS"/>
        </w:rPr>
        <w:t xml:space="preserve">Генерални секретар </w:t>
      </w:r>
      <w:r>
        <w:rPr>
          <w:lang w:val="sr-Cyrl-RS"/>
        </w:rPr>
        <w:t>саопштава</w:t>
      </w:r>
      <w:r w:rsidRPr="0063074B">
        <w:rPr>
          <w:lang w:val="sr-Cyrl-RS"/>
        </w:rPr>
        <w:t xml:space="preserve"> </w:t>
      </w:r>
      <w:r>
        <w:rPr>
          <w:lang w:val="sr-Cyrl-RS"/>
        </w:rPr>
        <w:t>осталим Странама уговорницама.</w:t>
      </w:r>
      <w:r>
        <w:rPr>
          <w:lang w:val="sr-Latn-RS"/>
        </w:rPr>
        <w:t xml:space="preserve"> </w:t>
      </w:r>
    </w:p>
    <w:p w:rsidR="001F0E54" w:rsidRPr="0063074B" w:rsidRDefault="00D03606" w:rsidP="00D03606">
      <w:pPr>
        <w:pStyle w:val="SingleTxtG"/>
        <w:keepNext/>
        <w:keepLines/>
        <w:tabs>
          <w:tab w:val="left" w:pos="2268"/>
        </w:tabs>
        <w:spacing w:after="0"/>
        <w:rPr>
          <w:lang w:val="ru-RU"/>
        </w:rPr>
      </w:pPr>
      <w:r>
        <w:rPr>
          <w:lang w:val="sr-Latn-RS"/>
        </w:rPr>
        <w:tab/>
      </w:r>
      <w:r w:rsidR="001F0E54">
        <w:rPr>
          <w:lang w:val="sr-Cyrl-RS"/>
        </w:rPr>
        <w:t>Предходно додељене х</w:t>
      </w:r>
      <w:r w:rsidR="001F0E54" w:rsidRPr="0063074B">
        <w:rPr>
          <w:lang w:val="sr-Cyrl-RS"/>
        </w:rPr>
        <w:t>омологације</w:t>
      </w:r>
      <w:r w:rsidR="001F0E54">
        <w:rPr>
          <w:lang w:val="sr-Cyrl-RS"/>
        </w:rPr>
        <w:t xml:space="preserve"> од стране било које Стране уговорнице, у складу са датим УН Правилником,</w:t>
      </w:r>
      <w:r w:rsidR="001F0E54" w:rsidRPr="0063074B">
        <w:rPr>
          <w:lang w:val="sr-Cyrl-RS"/>
        </w:rPr>
        <w:t xml:space="preserve"> остају на снази, </w:t>
      </w:r>
      <w:r w:rsidR="001F0E54">
        <w:rPr>
          <w:lang w:val="sr-Cyrl-RS"/>
        </w:rPr>
        <w:t>осим</w:t>
      </w:r>
      <w:r w:rsidR="001F0E54" w:rsidRPr="0063074B">
        <w:rPr>
          <w:lang w:val="sr-Cyrl-RS"/>
        </w:rPr>
        <w:t xml:space="preserve"> уколико су </w:t>
      </w:r>
      <w:r w:rsidR="001F0E54">
        <w:rPr>
          <w:lang w:val="sr-Cyrl-RS"/>
        </w:rPr>
        <w:t>повучене у складу са одредбама ч</w:t>
      </w:r>
      <w:r w:rsidR="001F0E54" w:rsidRPr="0063074B">
        <w:rPr>
          <w:lang w:val="sr-Cyrl-RS"/>
        </w:rPr>
        <w:t xml:space="preserve">лана 4. </w:t>
      </w:r>
    </w:p>
    <w:p w:rsidR="001F0E54" w:rsidRPr="0063074B" w:rsidRDefault="001F0E54" w:rsidP="001F0E54">
      <w:pPr>
        <w:spacing w:after="120"/>
        <w:ind w:left="1134" w:right="1134" w:firstLine="1134"/>
        <w:jc w:val="both"/>
        <w:rPr>
          <w:lang w:val="ru-RU"/>
        </w:rPr>
      </w:pPr>
      <w:r>
        <w:rPr>
          <w:lang w:val="sr-Cyrl-RS"/>
        </w:rPr>
        <w:t>Ако</w:t>
      </w:r>
      <w:r w:rsidRPr="0063074B">
        <w:rPr>
          <w:lang w:val="sr-Cyrl-RS"/>
        </w:rPr>
        <w:t xml:space="preserve"> нека </w:t>
      </w:r>
      <w:r>
        <w:rPr>
          <w:lang w:val="sr-Cyrl-RS"/>
        </w:rPr>
        <w:t>Страна уговорница</w:t>
      </w:r>
      <w:r w:rsidRPr="0063074B">
        <w:rPr>
          <w:lang w:val="sr-Cyrl-RS"/>
        </w:rPr>
        <w:t xml:space="preserve"> престане да издаје хомоголације према </w:t>
      </w:r>
      <w:r>
        <w:rPr>
          <w:lang w:val="sr-Cyrl-RS"/>
        </w:rPr>
        <w:t xml:space="preserve">неком УН </w:t>
      </w:r>
      <w:r w:rsidRPr="0063074B">
        <w:rPr>
          <w:lang w:val="sr-Cyrl-RS"/>
        </w:rPr>
        <w:t xml:space="preserve">Правилнику, дужна је да: </w:t>
      </w:r>
    </w:p>
    <w:p w:rsidR="001F0E54" w:rsidRPr="0063074B" w:rsidRDefault="001F0E54" w:rsidP="001F0E54">
      <w:pPr>
        <w:spacing w:after="120"/>
        <w:ind w:left="2835" w:right="1134" w:hanging="567"/>
        <w:jc w:val="both"/>
        <w:rPr>
          <w:lang w:val="ru-RU"/>
        </w:rPr>
      </w:pPr>
      <w:r w:rsidRPr="0063074B">
        <w:rPr>
          <w:lang w:val="ru-RU"/>
        </w:rPr>
        <w:t>(</w:t>
      </w:r>
      <w:r w:rsidRPr="0063074B">
        <w:rPr>
          <w:lang w:val="en-GB"/>
        </w:rPr>
        <w:t>a</w:t>
      </w:r>
      <w:r w:rsidRPr="0063074B">
        <w:rPr>
          <w:lang w:val="ru-RU"/>
        </w:rPr>
        <w:t>)</w:t>
      </w:r>
      <w:r w:rsidRPr="0063074B">
        <w:rPr>
          <w:lang w:val="ru-RU"/>
        </w:rPr>
        <w:tab/>
      </w:r>
      <w:r>
        <w:rPr>
          <w:lang w:val="sr-Cyrl-RS"/>
        </w:rPr>
        <w:t>Задржи прописан надзор над</w:t>
      </w:r>
      <w:r w:rsidRPr="0063074B">
        <w:rPr>
          <w:lang w:val="sr-Cyrl-RS"/>
        </w:rPr>
        <w:t xml:space="preserve"> саобразно</w:t>
      </w:r>
      <w:r>
        <w:rPr>
          <w:lang w:val="sr-Cyrl-RS"/>
        </w:rPr>
        <w:t>шћу</w:t>
      </w:r>
      <w:r w:rsidRPr="0063074B">
        <w:rPr>
          <w:lang w:val="sr-Cyrl-RS"/>
        </w:rPr>
        <w:t xml:space="preserve"> производње производа за које је претходно </w:t>
      </w:r>
      <w:r>
        <w:rPr>
          <w:lang w:val="sr-Cyrl-RS"/>
        </w:rPr>
        <w:t>доделила</w:t>
      </w:r>
      <w:r w:rsidRPr="0063074B">
        <w:rPr>
          <w:lang w:val="sr-Cyrl-RS"/>
        </w:rPr>
        <w:t xml:space="preserve"> хомологацију типа; </w:t>
      </w:r>
    </w:p>
    <w:p w:rsidR="001F0E54" w:rsidRPr="0063074B" w:rsidRDefault="001F0E54" w:rsidP="001F0E54">
      <w:pPr>
        <w:spacing w:after="120"/>
        <w:ind w:left="2835" w:right="1134" w:hanging="567"/>
        <w:jc w:val="both"/>
        <w:rPr>
          <w:lang w:val="ru-RU"/>
        </w:rPr>
      </w:pPr>
      <w:r w:rsidRPr="0063074B">
        <w:rPr>
          <w:lang w:val="ru-RU"/>
        </w:rPr>
        <w:t>(</w:t>
      </w:r>
      <w:r w:rsidRPr="0063074B">
        <w:rPr>
          <w:lang w:val="sr-Cyrl-RS"/>
        </w:rPr>
        <w:t>б</w:t>
      </w:r>
      <w:r w:rsidRPr="0063074B">
        <w:rPr>
          <w:lang w:val="ru-RU"/>
        </w:rPr>
        <w:t>)</w:t>
      </w:r>
      <w:r w:rsidRPr="0063074B">
        <w:rPr>
          <w:lang w:val="ru-RU"/>
        </w:rPr>
        <w:tab/>
      </w:r>
      <w:r w:rsidRPr="0063074B">
        <w:rPr>
          <w:lang w:val="sr-Cyrl-RS"/>
        </w:rPr>
        <w:t>Предузме неопх</w:t>
      </w:r>
      <w:r>
        <w:rPr>
          <w:lang w:val="sr-Cyrl-RS"/>
        </w:rPr>
        <w:t>одне кораке наведене у ч</w:t>
      </w:r>
      <w:r w:rsidRPr="0063074B">
        <w:rPr>
          <w:lang w:val="sr-Cyrl-RS"/>
        </w:rPr>
        <w:t>лану 4</w:t>
      </w:r>
      <w:r>
        <w:rPr>
          <w:lang w:val="sr-Latn-RS"/>
        </w:rPr>
        <w:t>.</w:t>
      </w:r>
      <w:r>
        <w:rPr>
          <w:lang w:val="sr-Cyrl-RS"/>
        </w:rPr>
        <w:t>,</w:t>
      </w:r>
      <w:r w:rsidRPr="0063074B">
        <w:rPr>
          <w:lang w:val="sr-Cyrl-RS"/>
        </w:rPr>
        <w:t xml:space="preserve"> када је </w:t>
      </w:r>
      <w:r>
        <w:rPr>
          <w:lang w:val="sr-Cyrl-RS"/>
        </w:rPr>
        <w:t>обавештена о несаобразности од стране Стране уговорнице</w:t>
      </w:r>
      <w:r w:rsidRPr="0063074B">
        <w:rPr>
          <w:lang w:val="sr-Cyrl-RS"/>
        </w:rPr>
        <w:t xml:space="preserve"> која наставља примену </w:t>
      </w:r>
      <w:r>
        <w:rPr>
          <w:lang w:val="sr-Cyrl-RS"/>
        </w:rPr>
        <w:t>датог УН</w:t>
      </w:r>
      <w:r w:rsidRPr="0063074B">
        <w:rPr>
          <w:lang w:val="sr-Cyrl-RS"/>
        </w:rPr>
        <w:t xml:space="preserve"> Правилник; </w:t>
      </w:r>
    </w:p>
    <w:p w:rsidR="001F0E54" w:rsidRPr="0063074B" w:rsidRDefault="001F0E54" w:rsidP="001F0E54">
      <w:pPr>
        <w:spacing w:after="120"/>
        <w:ind w:left="2835" w:right="1134" w:hanging="567"/>
        <w:jc w:val="both"/>
        <w:rPr>
          <w:lang w:val="ru-RU"/>
        </w:rPr>
      </w:pPr>
      <w:r w:rsidRPr="0063074B">
        <w:rPr>
          <w:lang w:val="ru-RU"/>
        </w:rPr>
        <w:t>(</w:t>
      </w:r>
      <w:r w:rsidR="00C55671">
        <w:rPr>
          <w:lang w:val="sr-Cyrl-RS"/>
        </w:rPr>
        <w:t>в</w:t>
      </w:r>
      <w:r w:rsidRPr="0063074B">
        <w:rPr>
          <w:lang w:val="ru-RU"/>
        </w:rPr>
        <w:t>)</w:t>
      </w:r>
      <w:r w:rsidRPr="0063074B">
        <w:rPr>
          <w:lang w:val="ru-RU"/>
        </w:rPr>
        <w:tab/>
      </w:r>
      <w:r w:rsidRPr="0063074B">
        <w:rPr>
          <w:lang w:val="sr-Cyrl-RS"/>
        </w:rPr>
        <w:t xml:space="preserve">Настави </w:t>
      </w:r>
      <w:r>
        <w:rPr>
          <w:lang w:val="sr-Cyrl-RS"/>
        </w:rPr>
        <w:t>са обавештавањем осталих</w:t>
      </w:r>
      <w:r w:rsidRPr="0063074B">
        <w:rPr>
          <w:lang w:val="sr-Cyrl-RS"/>
        </w:rPr>
        <w:t xml:space="preserve"> </w:t>
      </w:r>
      <w:r>
        <w:rPr>
          <w:lang w:val="sr-Cyrl-RS"/>
        </w:rPr>
        <w:t>Страна уговорница</w:t>
      </w:r>
      <w:r w:rsidRPr="0063074B">
        <w:rPr>
          <w:lang w:val="sr-Cyrl-RS"/>
        </w:rPr>
        <w:t xml:space="preserve"> о повлачењу хом</w:t>
      </w:r>
      <w:r>
        <w:rPr>
          <w:lang w:val="sr-Cyrl-RS"/>
        </w:rPr>
        <w:t>ологација, како је наведено у ч</w:t>
      </w:r>
      <w:r w:rsidRPr="0063074B">
        <w:rPr>
          <w:lang w:val="sr-Cyrl-RS"/>
        </w:rPr>
        <w:t>лану 5</w:t>
      </w:r>
      <w:r>
        <w:rPr>
          <w:lang w:val="sr-Latn-RS"/>
        </w:rPr>
        <w:t>.</w:t>
      </w:r>
      <w:r w:rsidRPr="0063074B">
        <w:rPr>
          <w:lang w:val="sr-Cyrl-RS"/>
        </w:rPr>
        <w:t xml:space="preserve">; </w:t>
      </w:r>
    </w:p>
    <w:p w:rsidR="001F0E54" w:rsidRDefault="001F0E54" w:rsidP="001F0E54">
      <w:pPr>
        <w:spacing w:line="240" w:lineRule="auto"/>
        <w:ind w:left="2835" w:right="1134" w:hanging="567"/>
        <w:jc w:val="both"/>
        <w:rPr>
          <w:lang w:val="sr-Cyrl-RS"/>
        </w:rPr>
      </w:pPr>
      <w:r w:rsidRPr="0063074B">
        <w:rPr>
          <w:lang w:val="ru-RU"/>
        </w:rPr>
        <w:t>(</w:t>
      </w:r>
      <w:r w:rsidR="00C55671">
        <w:rPr>
          <w:lang w:val="sr-Cyrl-RS"/>
        </w:rPr>
        <w:t>г</w:t>
      </w:r>
      <w:r w:rsidRPr="0063074B">
        <w:rPr>
          <w:lang w:val="ru-RU"/>
        </w:rPr>
        <w:t>)</w:t>
      </w:r>
      <w:r w:rsidRPr="0063074B">
        <w:rPr>
          <w:lang w:val="ru-RU"/>
        </w:rPr>
        <w:tab/>
      </w:r>
      <w:r w:rsidRPr="0063074B">
        <w:rPr>
          <w:lang w:val="sr-Cyrl-RS"/>
        </w:rPr>
        <w:t xml:space="preserve">Настави </w:t>
      </w:r>
      <w:r>
        <w:rPr>
          <w:lang w:val="sr-Cyrl-RS"/>
        </w:rPr>
        <w:t>са додељивањем</w:t>
      </w:r>
      <w:r w:rsidRPr="0063074B">
        <w:rPr>
          <w:lang w:val="sr-Cyrl-RS"/>
        </w:rPr>
        <w:t xml:space="preserve"> </w:t>
      </w:r>
      <w:r>
        <w:rPr>
          <w:lang w:val="sr-Cyrl-RS"/>
        </w:rPr>
        <w:t>проширења</w:t>
      </w:r>
      <w:r w:rsidRPr="0063074B">
        <w:rPr>
          <w:lang w:val="sr-Cyrl-RS"/>
        </w:rPr>
        <w:t xml:space="preserve"> постојећих хомологација. </w:t>
      </w:r>
    </w:p>
    <w:p w:rsidR="001F0E54" w:rsidRPr="00785C84" w:rsidRDefault="001F0E54" w:rsidP="001F0E54">
      <w:pPr>
        <w:spacing w:line="240" w:lineRule="auto"/>
        <w:ind w:left="2835" w:right="1134" w:hanging="567"/>
        <w:jc w:val="both"/>
        <w:rPr>
          <w:sz w:val="4"/>
          <w:szCs w:val="4"/>
          <w:lang w:val="ru-RU"/>
        </w:rPr>
      </w:pPr>
    </w:p>
    <w:p w:rsidR="001F0E54" w:rsidRPr="00785C84" w:rsidRDefault="001F0E54" w:rsidP="001F0E54">
      <w:pPr>
        <w:spacing w:line="240" w:lineRule="auto"/>
        <w:rPr>
          <w:sz w:val="4"/>
          <w:szCs w:val="4"/>
          <w:lang w:val="ru-RU"/>
        </w:rPr>
      </w:pPr>
    </w:p>
    <w:p w:rsidR="001F0E54" w:rsidRDefault="001F0E54" w:rsidP="001F0E54">
      <w:pPr>
        <w:tabs>
          <w:tab w:val="left" w:pos="1164"/>
        </w:tabs>
        <w:spacing w:line="240" w:lineRule="auto"/>
        <w:ind w:left="1134" w:right="1134" w:hanging="1134"/>
        <w:jc w:val="both"/>
        <w:rPr>
          <w:lang w:val="sr-Cyrl-RS"/>
        </w:rPr>
      </w:pPr>
      <w:r>
        <w:rPr>
          <w:lang w:val="ru-RU"/>
        </w:rPr>
        <w:tab/>
      </w:r>
      <w:r w:rsidRPr="0063074B">
        <w:rPr>
          <w:lang w:val="ru-RU"/>
        </w:rPr>
        <w:t>7.</w:t>
      </w:r>
      <w:r w:rsidRPr="0063074B">
        <w:rPr>
          <w:lang w:val="ru-RU"/>
        </w:rPr>
        <w:tab/>
      </w:r>
      <w:r>
        <w:rPr>
          <w:lang w:val="ru-RU"/>
        </w:rPr>
        <w:tab/>
      </w:r>
      <w:r w:rsidRPr="0063074B">
        <w:rPr>
          <w:lang w:val="sr-Cyrl-RS"/>
        </w:rPr>
        <w:t xml:space="preserve">Свака </w:t>
      </w:r>
      <w:r>
        <w:rPr>
          <w:lang w:val="sr-Cyrl-RS"/>
        </w:rPr>
        <w:t>Страна уговорница</w:t>
      </w:r>
      <w:r w:rsidRPr="0063074B">
        <w:rPr>
          <w:lang w:val="sr-Cyrl-RS"/>
        </w:rPr>
        <w:t xml:space="preserve"> која не примењује неки </w:t>
      </w:r>
      <w:r>
        <w:rPr>
          <w:lang w:val="sr-Cyrl-RS"/>
        </w:rPr>
        <w:t>УН Правилник</w:t>
      </w:r>
      <w:r w:rsidRPr="0063074B">
        <w:rPr>
          <w:lang w:val="sr-Cyrl-RS"/>
        </w:rPr>
        <w:t xml:space="preserve"> може</w:t>
      </w:r>
      <w:r>
        <w:rPr>
          <w:lang w:val="sr-Cyrl-RS"/>
        </w:rPr>
        <w:t>,</w:t>
      </w:r>
      <w:r w:rsidRPr="0063074B">
        <w:rPr>
          <w:lang w:val="sr-Cyrl-RS"/>
        </w:rPr>
        <w:t xml:space="preserve"> у </w:t>
      </w:r>
      <w:r>
        <w:rPr>
          <w:lang w:val="sr-Cyrl-RS"/>
        </w:rPr>
        <w:t>сваком</w:t>
      </w:r>
      <w:r w:rsidRPr="0063074B">
        <w:rPr>
          <w:lang w:val="sr-Cyrl-RS"/>
        </w:rPr>
        <w:t xml:space="preserve"> тренутку обавести Генералног секретара да</w:t>
      </w:r>
      <w:r>
        <w:rPr>
          <w:lang w:val="sr-Cyrl-RS"/>
        </w:rPr>
        <w:t xml:space="preserve"> га</w:t>
      </w:r>
      <w:r w:rsidRPr="0063074B">
        <w:rPr>
          <w:lang w:val="sr-Cyrl-RS"/>
        </w:rPr>
        <w:t xml:space="preserve"> намерава приме</w:t>
      </w:r>
      <w:r>
        <w:rPr>
          <w:lang w:val="sr-Cyrl-RS"/>
        </w:rPr>
        <w:t>њивати и тај ће УН Правилник</w:t>
      </w:r>
      <w:r w:rsidRPr="0063074B">
        <w:rPr>
          <w:lang w:val="sr-Cyrl-RS"/>
        </w:rPr>
        <w:t xml:space="preserve"> за </w:t>
      </w:r>
      <w:r>
        <w:rPr>
          <w:lang w:val="sr-Cyrl-RS"/>
        </w:rPr>
        <w:t>ту</w:t>
      </w:r>
      <w:r w:rsidRPr="0063074B">
        <w:rPr>
          <w:lang w:val="sr-Cyrl-RS"/>
        </w:rPr>
        <w:t xml:space="preserve"> </w:t>
      </w:r>
      <w:r>
        <w:rPr>
          <w:lang w:val="sr-Cyrl-RS"/>
        </w:rPr>
        <w:t>С</w:t>
      </w:r>
      <w:r w:rsidRPr="0063074B">
        <w:rPr>
          <w:lang w:val="sr-Cyrl-RS"/>
        </w:rPr>
        <w:t>трану</w:t>
      </w:r>
      <w:r>
        <w:rPr>
          <w:lang w:val="sr-Cyrl-RS"/>
        </w:rPr>
        <w:t xml:space="preserve"> уговорницу, ступити на снагу</w:t>
      </w:r>
      <w:r w:rsidRPr="0063074B">
        <w:rPr>
          <w:lang w:val="sr-Cyrl-RS"/>
        </w:rPr>
        <w:t xml:space="preserve"> шездесетог дана од</w:t>
      </w:r>
      <w:r>
        <w:rPr>
          <w:lang w:val="en-US"/>
        </w:rPr>
        <w:t xml:space="preserve"> </w:t>
      </w:r>
      <w:r>
        <w:rPr>
          <w:lang w:val="sr-Cyrl-RS"/>
        </w:rPr>
        <w:t>дана тог</w:t>
      </w:r>
      <w:r w:rsidRPr="0063074B">
        <w:rPr>
          <w:lang w:val="sr-Cyrl-RS"/>
        </w:rPr>
        <w:t xml:space="preserve"> обавештења. Генерални секретар </w:t>
      </w:r>
      <w:r>
        <w:rPr>
          <w:lang w:val="sr-Cyrl-RS"/>
        </w:rPr>
        <w:t>ће</w:t>
      </w:r>
      <w:r w:rsidRPr="0063074B">
        <w:rPr>
          <w:lang w:val="sr-Cyrl-RS"/>
        </w:rPr>
        <w:t xml:space="preserve"> обавести</w:t>
      </w:r>
      <w:r>
        <w:rPr>
          <w:lang w:val="sr-Cyrl-RS"/>
        </w:rPr>
        <w:t>ти</w:t>
      </w:r>
      <w:r w:rsidRPr="0063074B">
        <w:rPr>
          <w:lang w:val="sr-Cyrl-RS"/>
        </w:rPr>
        <w:t xml:space="preserve"> све </w:t>
      </w:r>
      <w:r>
        <w:rPr>
          <w:lang w:val="sr-Cyrl-RS"/>
        </w:rPr>
        <w:t>Стране уговорнице</w:t>
      </w:r>
      <w:r w:rsidRPr="0063074B">
        <w:rPr>
          <w:lang w:val="sr-Cyrl-RS"/>
        </w:rPr>
        <w:t xml:space="preserve"> о сваком </w:t>
      </w:r>
      <w:r>
        <w:rPr>
          <w:lang w:val="sr-Cyrl-RS"/>
        </w:rPr>
        <w:t xml:space="preserve">датуму </w:t>
      </w:r>
      <w:r w:rsidRPr="0063074B">
        <w:rPr>
          <w:lang w:val="sr-Cyrl-RS"/>
        </w:rPr>
        <w:t>ступањ</w:t>
      </w:r>
      <w:r>
        <w:rPr>
          <w:lang w:val="sr-Cyrl-RS"/>
        </w:rPr>
        <w:t>а</w:t>
      </w:r>
      <w:r w:rsidRPr="0063074B">
        <w:rPr>
          <w:lang w:val="sr-Cyrl-RS"/>
        </w:rPr>
        <w:t xml:space="preserve"> на снагу неког </w:t>
      </w:r>
      <w:r>
        <w:rPr>
          <w:lang w:val="sr-Cyrl-RS"/>
        </w:rPr>
        <w:t xml:space="preserve">УН </w:t>
      </w:r>
      <w:r w:rsidRPr="0063074B">
        <w:rPr>
          <w:lang w:val="sr-Cyrl-RS"/>
        </w:rPr>
        <w:t xml:space="preserve">Правилника за нову </w:t>
      </w:r>
      <w:r>
        <w:rPr>
          <w:lang w:val="sr-Cyrl-RS"/>
        </w:rPr>
        <w:t>Страну уговорницу</w:t>
      </w:r>
      <w:r w:rsidRPr="0063074B">
        <w:rPr>
          <w:lang w:val="sr-Cyrl-RS"/>
        </w:rPr>
        <w:t xml:space="preserve"> </w:t>
      </w:r>
      <w:r>
        <w:rPr>
          <w:lang w:val="sr-Cyrl-RS"/>
        </w:rPr>
        <w:t>сагласно</w:t>
      </w:r>
      <w:r w:rsidRPr="0063074B">
        <w:rPr>
          <w:lang w:val="sr-Cyrl-RS"/>
        </w:rPr>
        <w:t xml:space="preserve"> условима у ово</w:t>
      </w:r>
      <w:r>
        <w:rPr>
          <w:lang w:val="sr-Cyrl-RS"/>
        </w:rPr>
        <w:t>ј тачки</w:t>
      </w:r>
      <w:r w:rsidRPr="0063074B">
        <w:rPr>
          <w:lang w:val="sr-Cyrl-RS"/>
        </w:rPr>
        <w:t xml:space="preserve">. </w:t>
      </w:r>
    </w:p>
    <w:p w:rsidR="001F0E54" w:rsidRPr="00785C84" w:rsidRDefault="001F0E54" w:rsidP="001F0E54">
      <w:pPr>
        <w:tabs>
          <w:tab w:val="left" w:pos="1164"/>
        </w:tabs>
        <w:spacing w:line="240" w:lineRule="auto"/>
        <w:ind w:left="1134" w:hanging="1134"/>
        <w:rPr>
          <w:sz w:val="4"/>
          <w:szCs w:val="4"/>
          <w:lang w:val="ru-RU"/>
        </w:rPr>
      </w:pPr>
    </w:p>
    <w:p w:rsidR="001F0E54" w:rsidRPr="0063074B" w:rsidRDefault="001F0E54" w:rsidP="001F0E54">
      <w:pPr>
        <w:pStyle w:val="SingleTxtG"/>
        <w:keepNext/>
        <w:keepLines/>
        <w:tabs>
          <w:tab w:val="left" w:pos="2268"/>
        </w:tabs>
        <w:rPr>
          <w:lang w:val="ru-RU"/>
        </w:rPr>
      </w:pPr>
      <w:r w:rsidRPr="0063074B">
        <w:rPr>
          <w:lang w:val="ru-RU"/>
        </w:rPr>
        <w:t>8</w:t>
      </w:r>
      <w:r w:rsidRPr="0063074B">
        <w:rPr>
          <w:i/>
          <w:lang w:val="ru-RU"/>
        </w:rPr>
        <w:t>.</w:t>
      </w:r>
      <w:r w:rsidRPr="0063074B">
        <w:rPr>
          <w:i/>
          <w:lang w:val="ru-RU"/>
        </w:rPr>
        <w:tab/>
      </w:r>
      <w:r>
        <w:rPr>
          <w:lang w:val="sr-Cyrl-RS"/>
        </w:rPr>
        <w:t>Стране уговорнице</w:t>
      </w:r>
      <w:r w:rsidRPr="0063074B">
        <w:rPr>
          <w:lang w:val="sr-Cyrl-RS"/>
        </w:rPr>
        <w:t xml:space="preserve"> </w:t>
      </w:r>
      <w:r>
        <w:rPr>
          <w:lang w:val="sr-Cyrl-RS"/>
        </w:rPr>
        <w:t>код којих је примена</w:t>
      </w:r>
      <w:r w:rsidRPr="0063074B">
        <w:rPr>
          <w:lang w:val="sr-Cyrl-RS"/>
        </w:rPr>
        <w:t xml:space="preserve"> </w:t>
      </w:r>
      <w:r>
        <w:rPr>
          <w:lang w:val="sr-Cyrl-RS"/>
        </w:rPr>
        <w:t>УН Правилника</w:t>
      </w:r>
      <w:r w:rsidRPr="0063074B">
        <w:rPr>
          <w:lang w:val="sr-Cyrl-RS"/>
        </w:rPr>
        <w:t xml:space="preserve"> </w:t>
      </w:r>
      <w:r>
        <w:rPr>
          <w:lang w:val="sr-Cyrl-RS"/>
        </w:rPr>
        <w:t xml:space="preserve">на снази, </w:t>
      </w:r>
      <w:r w:rsidRPr="0063074B">
        <w:rPr>
          <w:lang w:val="sr-Cyrl-RS"/>
        </w:rPr>
        <w:t>у даљем тексту</w:t>
      </w:r>
      <w:r>
        <w:rPr>
          <w:lang w:val="sr-Cyrl-RS"/>
        </w:rPr>
        <w:t xml:space="preserve"> биће означене</w:t>
      </w:r>
      <w:r w:rsidRPr="0063074B">
        <w:rPr>
          <w:lang w:val="sr-Cyrl-RS"/>
        </w:rPr>
        <w:t xml:space="preserve"> као ,,</w:t>
      </w:r>
      <w:r>
        <w:rPr>
          <w:lang w:val="sr-Cyrl-RS"/>
        </w:rPr>
        <w:t>Стране уговорнице</w:t>
      </w:r>
      <w:r w:rsidRPr="0063074B">
        <w:rPr>
          <w:lang w:val="sr-Cyrl-RS"/>
        </w:rPr>
        <w:t xml:space="preserve"> које примењују </w:t>
      </w:r>
      <w:r>
        <w:rPr>
          <w:lang w:val="sr-Cyrl-RS"/>
        </w:rPr>
        <w:t>УН Правилник</w:t>
      </w:r>
      <w:r w:rsidR="0076321F" w:rsidRPr="0076321F">
        <w:rPr>
          <w:lang w:val="ru-RU"/>
        </w:rPr>
        <w:t>”</w:t>
      </w:r>
      <w:r w:rsidRPr="0063074B">
        <w:rPr>
          <w:lang w:val="sr-Cyrl-RS"/>
        </w:rPr>
        <w:t xml:space="preserve">. </w:t>
      </w:r>
    </w:p>
    <w:p w:rsidR="001F0E54" w:rsidRPr="0063074B" w:rsidRDefault="001F0E54" w:rsidP="001F0E54">
      <w:pPr>
        <w:pStyle w:val="SingleTxtG"/>
        <w:rPr>
          <w:lang w:val="ru-RU"/>
        </w:rPr>
      </w:pPr>
    </w:p>
    <w:p w:rsidR="001F0E54" w:rsidRPr="00704ACE" w:rsidRDefault="001F0E54" w:rsidP="001F0E54">
      <w:pPr>
        <w:pStyle w:val="SingleTxtG"/>
        <w:keepNext/>
        <w:keepLines/>
        <w:spacing w:after="0" w:line="240" w:lineRule="auto"/>
        <w:ind w:left="1138" w:right="1138"/>
        <w:jc w:val="center"/>
        <w:rPr>
          <w:lang w:val="sr-Latn-RS"/>
        </w:rPr>
      </w:pPr>
      <w:r w:rsidRPr="0063074B">
        <w:rPr>
          <w:lang w:val="sr-Cyrl-RS"/>
        </w:rPr>
        <w:lastRenderedPageBreak/>
        <w:t>Члан 2</w:t>
      </w:r>
      <w:r>
        <w:rPr>
          <w:lang w:val="sr-Latn-RS"/>
        </w:rPr>
        <w:t>.</w:t>
      </w:r>
    </w:p>
    <w:p w:rsidR="001F0E54" w:rsidRPr="005A61AF" w:rsidRDefault="001F0E54" w:rsidP="001F0E54">
      <w:pPr>
        <w:pStyle w:val="SingleTxtG"/>
        <w:keepNext/>
        <w:keepLines/>
        <w:spacing w:after="0" w:line="240" w:lineRule="auto"/>
        <w:ind w:left="1138" w:right="1138"/>
        <w:jc w:val="center"/>
        <w:rPr>
          <w:sz w:val="6"/>
          <w:szCs w:val="6"/>
          <w:lang w:val="sr-Cyrl-RS"/>
        </w:rPr>
      </w:pPr>
    </w:p>
    <w:p w:rsidR="001F0E54" w:rsidRDefault="001F0E54" w:rsidP="001F0E54">
      <w:pPr>
        <w:pStyle w:val="SingleTxtG"/>
        <w:keepNext/>
        <w:keepLines/>
        <w:tabs>
          <w:tab w:val="left" w:pos="2268"/>
        </w:tabs>
        <w:spacing w:after="0" w:line="240" w:lineRule="auto"/>
        <w:ind w:left="1138" w:right="1138"/>
        <w:rPr>
          <w:lang w:val="sr-Cyrl-RS"/>
        </w:rPr>
      </w:pPr>
      <w:r w:rsidRPr="0063074B">
        <w:rPr>
          <w:lang w:val="ru-RU"/>
        </w:rPr>
        <w:t>1.</w:t>
      </w:r>
      <w:r w:rsidRPr="0063074B">
        <w:rPr>
          <w:lang w:val="ru-RU"/>
        </w:rPr>
        <w:tab/>
      </w:r>
      <w:r w:rsidRPr="0063074B">
        <w:rPr>
          <w:lang w:val="sr-Cyrl-RS"/>
        </w:rPr>
        <w:t xml:space="preserve">Свака </w:t>
      </w:r>
      <w:r>
        <w:rPr>
          <w:lang w:val="sr-Cyrl-RS"/>
        </w:rPr>
        <w:t>Страна уговорница</w:t>
      </w:r>
      <w:r w:rsidRPr="0063074B">
        <w:rPr>
          <w:lang w:val="sr-Cyrl-RS"/>
        </w:rPr>
        <w:t xml:space="preserve"> која</w:t>
      </w:r>
      <w:r>
        <w:rPr>
          <w:lang w:val="sr-Cyrl-RS"/>
        </w:rPr>
        <w:t>, углавном,</w:t>
      </w:r>
      <w:r w:rsidRPr="0063074B">
        <w:rPr>
          <w:lang w:val="sr-Cyrl-RS"/>
        </w:rPr>
        <w:t xml:space="preserve"> примењује </w:t>
      </w:r>
      <w:r>
        <w:rPr>
          <w:lang w:val="sr-Cyrl-RS"/>
        </w:rPr>
        <w:t xml:space="preserve">УН </w:t>
      </w:r>
      <w:r w:rsidRPr="0063074B">
        <w:rPr>
          <w:lang w:val="sr-Cyrl-RS"/>
        </w:rPr>
        <w:t>Правилнике</w:t>
      </w:r>
      <w:r>
        <w:rPr>
          <w:lang w:val="sr-Cyrl-RS"/>
        </w:rPr>
        <w:t xml:space="preserve"> путем хомологације типа</w:t>
      </w:r>
      <w:r w:rsidRPr="0063074B">
        <w:rPr>
          <w:lang w:val="sr-Cyrl-RS"/>
        </w:rPr>
        <w:t xml:space="preserve">, дужна је да </w:t>
      </w:r>
      <w:r>
        <w:rPr>
          <w:lang w:val="sr-Cyrl-RS"/>
        </w:rPr>
        <w:t xml:space="preserve">додели </w:t>
      </w:r>
      <w:r w:rsidRPr="0063074B">
        <w:rPr>
          <w:lang w:val="sr-Cyrl-RS"/>
        </w:rPr>
        <w:t>хомологације типа и хомологационе ознаке</w:t>
      </w:r>
      <w:r>
        <w:rPr>
          <w:lang w:val="sr-Cyrl-RS"/>
        </w:rPr>
        <w:t>,</w:t>
      </w:r>
      <w:r w:rsidRPr="0063074B">
        <w:rPr>
          <w:lang w:val="sr-Cyrl-RS"/>
        </w:rPr>
        <w:t xml:space="preserve"> описане у било ком </w:t>
      </w:r>
      <w:r>
        <w:rPr>
          <w:lang w:val="sr-Cyrl-RS"/>
        </w:rPr>
        <w:t xml:space="preserve">УН </w:t>
      </w:r>
      <w:r w:rsidRPr="0063074B">
        <w:rPr>
          <w:lang w:val="sr-Cyrl-RS"/>
        </w:rPr>
        <w:t>Правилнику</w:t>
      </w:r>
      <w:r>
        <w:rPr>
          <w:lang w:val="sr-Cyrl-RS"/>
        </w:rPr>
        <w:t>,</w:t>
      </w:r>
      <w:r w:rsidRPr="0063074B">
        <w:rPr>
          <w:lang w:val="sr-Cyrl-RS"/>
        </w:rPr>
        <w:t xml:space="preserve"> за типове возила са точковима, опрему или делове </w:t>
      </w:r>
      <w:r>
        <w:rPr>
          <w:lang w:val="sr-Cyrl-RS"/>
        </w:rPr>
        <w:t xml:space="preserve">на које се односи УН </w:t>
      </w:r>
      <w:r w:rsidRPr="0063074B">
        <w:rPr>
          <w:lang w:val="sr-Cyrl-RS"/>
        </w:rPr>
        <w:t>Правил</w:t>
      </w:r>
      <w:r>
        <w:rPr>
          <w:lang w:val="sr-Cyrl-RS"/>
        </w:rPr>
        <w:t>н</w:t>
      </w:r>
      <w:r w:rsidRPr="0063074B">
        <w:rPr>
          <w:lang w:val="sr-Cyrl-RS"/>
        </w:rPr>
        <w:t xml:space="preserve">ик, под условом да </w:t>
      </w:r>
      <w:r>
        <w:rPr>
          <w:lang w:val="sr-Cyrl-RS"/>
        </w:rPr>
        <w:t xml:space="preserve">иста </w:t>
      </w:r>
      <w:r w:rsidRPr="0063074B">
        <w:rPr>
          <w:lang w:val="sr-Cyrl-RS"/>
        </w:rPr>
        <w:t>поседује техничк</w:t>
      </w:r>
      <w:r>
        <w:rPr>
          <w:lang w:val="sr-Cyrl-RS"/>
        </w:rPr>
        <w:t>е</w:t>
      </w:r>
      <w:r w:rsidRPr="0063074B">
        <w:rPr>
          <w:lang w:val="sr-Cyrl-RS"/>
        </w:rPr>
        <w:t xml:space="preserve"> компетенциј</w:t>
      </w:r>
      <w:r>
        <w:rPr>
          <w:lang w:val="sr-Cyrl-RS"/>
        </w:rPr>
        <w:t>е</w:t>
      </w:r>
      <w:r w:rsidRPr="0063074B">
        <w:rPr>
          <w:lang w:val="sr-Cyrl-RS"/>
        </w:rPr>
        <w:t xml:space="preserve"> и да је задовољна </w:t>
      </w:r>
      <w:r>
        <w:rPr>
          <w:lang w:val="sr-Cyrl-RS"/>
        </w:rPr>
        <w:t>са мерама</w:t>
      </w:r>
      <w:r w:rsidRPr="0063074B">
        <w:rPr>
          <w:lang w:val="sr-Cyrl-RS"/>
        </w:rPr>
        <w:t xml:space="preserve"> за обезбеђ</w:t>
      </w:r>
      <w:r>
        <w:rPr>
          <w:lang w:val="sr-Cyrl-RS"/>
        </w:rPr>
        <w:t>е</w:t>
      </w:r>
      <w:r w:rsidRPr="0063074B">
        <w:rPr>
          <w:lang w:val="sr-Cyrl-RS"/>
        </w:rPr>
        <w:t xml:space="preserve">ње </w:t>
      </w:r>
      <w:r>
        <w:rPr>
          <w:lang w:val="sr-Cyrl-RS"/>
        </w:rPr>
        <w:t>саобразности</w:t>
      </w:r>
      <w:r w:rsidRPr="0063074B">
        <w:rPr>
          <w:lang w:val="sr-Cyrl-RS"/>
        </w:rPr>
        <w:t xml:space="preserve"> прозвода са хомолог</w:t>
      </w:r>
      <w:r>
        <w:rPr>
          <w:lang w:val="sr-Cyrl-RS"/>
        </w:rPr>
        <w:t>ованим</w:t>
      </w:r>
      <w:r w:rsidRPr="0063074B">
        <w:rPr>
          <w:lang w:val="sr-Cyrl-RS"/>
        </w:rPr>
        <w:t xml:space="preserve"> типом. Свака </w:t>
      </w:r>
      <w:r>
        <w:rPr>
          <w:lang w:val="sr-Cyrl-RS"/>
        </w:rPr>
        <w:t>Страна уговорница</w:t>
      </w:r>
      <w:r w:rsidRPr="0063074B">
        <w:rPr>
          <w:lang w:val="sr-Cyrl-RS"/>
        </w:rPr>
        <w:t xml:space="preserve"> која </w:t>
      </w:r>
      <w:r>
        <w:rPr>
          <w:lang w:val="sr-Cyrl-RS"/>
        </w:rPr>
        <w:t>додељује</w:t>
      </w:r>
      <w:r w:rsidRPr="0063074B">
        <w:rPr>
          <w:lang w:val="sr-Cyrl-RS"/>
        </w:rPr>
        <w:t xml:space="preserve"> хомологацију типа је дужна да предузме неопходне мере које су наведене у Прилогу 1 </w:t>
      </w:r>
      <w:r>
        <w:rPr>
          <w:lang w:val="sr-Cyrl-RS"/>
        </w:rPr>
        <w:t>као додатку</w:t>
      </w:r>
      <w:r w:rsidRPr="0063074B">
        <w:rPr>
          <w:lang w:val="sr-Cyrl-RS"/>
        </w:rPr>
        <w:t xml:space="preserve"> овом </w:t>
      </w:r>
      <w:r>
        <w:rPr>
          <w:lang w:val="sr-Cyrl-RS"/>
        </w:rPr>
        <w:t>Споразуму,</w:t>
      </w:r>
      <w:r w:rsidRPr="0063074B">
        <w:rPr>
          <w:lang w:val="sr-Cyrl-RS"/>
        </w:rPr>
        <w:t xml:space="preserve"> како би верификовала да су креиран</w:t>
      </w:r>
      <w:r>
        <w:rPr>
          <w:lang w:val="sr-Cyrl-RS"/>
        </w:rPr>
        <w:t>е</w:t>
      </w:r>
      <w:r w:rsidRPr="0063074B">
        <w:rPr>
          <w:lang w:val="sr-Cyrl-RS"/>
        </w:rPr>
        <w:t xml:space="preserve"> </w:t>
      </w:r>
      <w:r>
        <w:rPr>
          <w:lang w:val="sr-Cyrl-RS"/>
        </w:rPr>
        <w:t>одговарајуће</w:t>
      </w:r>
      <w:r w:rsidRPr="0063074B">
        <w:rPr>
          <w:lang w:val="sr-Cyrl-RS"/>
        </w:rPr>
        <w:t xml:space="preserve"> </w:t>
      </w:r>
      <w:r>
        <w:rPr>
          <w:lang w:val="sr-Cyrl-RS"/>
        </w:rPr>
        <w:t>мере</w:t>
      </w:r>
      <w:r w:rsidRPr="0063074B">
        <w:rPr>
          <w:lang w:val="sr-Cyrl-RS"/>
        </w:rPr>
        <w:t xml:space="preserve"> </w:t>
      </w:r>
      <w:r>
        <w:rPr>
          <w:lang w:val="sr-Cyrl-RS"/>
        </w:rPr>
        <w:t>које обезбеђују  да су</w:t>
      </w:r>
      <w:r>
        <w:rPr>
          <w:lang w:val="en-US"/>
        </w:rPr>
        <w:t xml:space="preserve"> </w:t>
      </w:r>
      <w:r w:rsidRPr="0063074B">
        <w:rPr>
          <w:lang w:val="sr-Cyrl-RS"/>
        </w:rPr>
        <w:t>возила са точковима, опрем</w:t>
      </w:r>
      <w:r>
        <w:rPr>
          <w:lang w:val="sr-Cyrl-RS"/>
        </w:rPr>
        <w:t>а</w:t>
      </w:r>
      <w:r w:rsidRPr="0063074B">
        <w:rPr>
          <w:lang w:val="sr-Cyrl-RS"/>
        </w:rPr>
        <w:t xml:space="preserve"> и делов</w:t>
      </w:r>
      <w:r>
        <w:rPr>
          <w:lang w:val="sr-Cyrl-RS"/>
        </w:rPr>
        <w:t>и произведени</w:t>
      </w:r>
      <w:r w:rsidRPr="0063074B">
        <w:rPr>
          <w:lang w:val="sr-Cyrl-RS"/>
        </w:rPr>
        <w:t xml:space="preserve"> </w:t>
      </w:r>
      <w:r>
        <w:rPr>
          <w:lang w:val="sr-Cyrl-RS"/>
        </w:rPr>
        <w:t>саобразно</w:t>
      </w:r>
      <w:r w:rsidRPr="0063074B">
        <w:rPr>
          <w:lang w:val="sr-Cyrl-RS"/>
        </w:rPr>
        <w:t xml:space="preserve"> са хомолог</w:t>
      </w:r>
      <w:r>
        <w:rPr>
          <w:lang w:val="sr-Cyrl-RS"/>
        </w:rPr>
        <w:t>ова</w:t>
      </w:r>
      <w:r w:rsidRPr="0063074B">
        <w:rPr>
          <w:lang w:val="sr-Cyrl-RS"/>
        </w:rPr>
        <w:t xml:space="preserve">ним типом. </w:t>
      </w:r>
    </w:p>
    <w:p w:rsidR="001F0E54" w:rsidRPr="005A61AF" w:rsidRDefault="001F0E54" w:rsidP="001F0E54">
      <w:pPr>
        <w:pStyle w:val="SingleTxtG"/>
        <w:keepNext/>
        <w:keepLines/>
        <w:tabs>
          <w:tab w:val="left" w:pos="2268"/>
        </w:tabs>
        <w:spacing w:after="0" w:line="240" w:lineRule="auto"/>
        <w:ind w:left="1138" w:right="1138"/>
        <w:rPr>
          <w:sz w:val="6"/>
          <w:szCs w:val="6"/>
          <w:lang w:val="ru-RU"/>
        </w:rPr>
      </w:pPr>
    </w:p>
    <w:p w:rsidR="001F0E54" w:rsidRDefault="001F0E54" w:rsidP="001F0E54">
      <w:pPr>
        <w:pStyle w:val="SingleTxtG"/>
        <w:keepNext/>
        <w:keepLines/>
        <w:tabs>
          <w:tab w:val="left" w:pos="2268"/>
        </w:tabs>
        <w:spacing w:after="0" w:line="240" w:lineRule="auto"/>
        <w:ind w:left="1138" w:right="1138"/>
        <w:rPr>
          <w:lang w:val="sr-Cyrl-RS"/>
        </w:rPr>
      </w:pPr>
      <w:r w:rsidRPr="0063074B">
        <w:rPr>
          <w:lang w:val="ru-RU"/>
        </w:rPr>
        <w:t>2.</w:t>
      </w:r>
      <w:r w:rsidRPr="0063074B">
        <w:rPr>
          <w:lang w:val="ru-RU"/>
        </w:rPr>
        <w:tab/>
      </w:r>
      <w:r w:rsidRPr="0063074B">
        <w:rPr>
          <w:lang w:val="sr-Cyrl-RS"/>
        </w:rPr>
        <w:t xml:space="preserve">Свака </w:t>
      </w:r>
      <w:r>
        <w:rPr>
          <w:lang w:val="sr-Cyrl-RS"/>
        </w:rPr>
        <w:t>Страна уговорница</w:t>
      </w:r>
      <w:r w:rsidRPr="0063074B">
        <w:rPr>
          <w:lang w:val="sr-Cyrl-RS"/>
        </w:rPr>
        <w:t xml:space="preserve"> која издаје хомологације тип</w:t>
      </w:r>
      <w:r>
        <w:rPr>
          <w:lang w:val="sr-Latn-RS"/>
        </w:rPr>
        <w:t>a</w:t>
      </w:r>
      <w:r w:rsidRPr="0063074B">
        <w:rPr>
          <w:lang w:val="sr-Cyrl-RS"/>
        </w:rPr>
        <w:t xml:space="preserve"> у складу са </w:t>
      </w:r>
      <w:r>
        <w:rPr>
          <w:lang w:val="sr-Cyrl-RS"/>
        </w:rPr>
        <w:t xml:space="preserve">УН </w:t>
      </w:r>
      <w:r w:rsidRPr="0063074B">
        <w:rPr>
          <w:lang w:val="sr-Cyrl-RS"/>
        </w:rPr>
        <w:t xml:space="preserve">Правилником је дужна да наведе надлежни државни орган за хомологацију за </w:t>
      </w:r>
      <w:r>
        <w:rPr>
          <w:lang w:val="sr-Cyrl-RS"/>
        </w:rPr>
        <w:t>УН Правилник</w:t>
      </w:r>
      <w:r w:rsidRPr="0063074B">
        <w:rPr>
          <w:lang w:val="sr-Cyrl-RS"/>
        </w:rPr>
        <w:t xml:space="preserve">. Надлежни државни орган за хомологацију је одговоран за све аспекте хомологације типа у складу са наведеним </w:t>
      </w:r>
      <w:r>
        <w:rPr>
          <w:lang w:val="sr-Cyrl-RS"/>
        </w:rPr>
        <w:t xml:space="preserve">УН </w:t>
      </w:r>
      <w:r w:rsidRPr="0063074B">
        <w:rPr>
          <w:lang w:val="sr-Cyrl-RS"/>
        </w:rPr>
        <w:t xml:space="preserve">Правилником.  </w:t>
      </w:r>
      <w:r>
        <w:rPr>
          <w:lang w:val="sr-Cyrl-RS"/>
        </w:rPr>
        <w:t>Н</w:t>
      </w:r>
      <w:r w:rsidRPr="0063074B">
        <w:rPr>
          <w:lang w:val="sr-Cyrl-RS"/>
        </w:rPr>
        <w:t xml:space="preserve">адлежни државни орган за хомологацију може да </w:t>
      </w:r>
      <w:r>
        <w:rPr>
          <w:lang w:val="sr-Cyrl-RS"/>
        </w:rPr>
        <w:t>овласти техничке службе које у њ</w:t>
      </w:r>
      <w:r w:rsidRPr="0063074B">
        <w:rPr>
          <w:lang w:val="sr-Cyrl-RS"/>
        </w:rPr>
        <w:t xml:space="preserve">егово име спроводе испитивање и </w:t>
      </w:r>
      <w:r>
        <w:rPr>
          <w:lang w:val="sr-Cyrl-RS"/>
        </w:rPr>
        <w:t>контролисање</w:t>
      </w:r>
      <w:r w:rsidRPr="0063074B">
        <w:rPr>
          <w:lang w:val="sr-Cyrl-RS"/>
        </w:rPr>
        <w:t xml:space="preserve"> кој</w:t>
      </w:r>
      <w:r>
        <w:rPr>
          <w:lang w:val="sr-Cyrl-RS"/>
        </w:rPr>
        <w:t>и</w:t>
      </w:r>
      <w:r w:rsidRPr="0063074B">
        <w:rPr>
          <w:lang w:val="sr-Cyrl-RS"/>
        </w:rPr>
        <w:t xml:space="preserve"> су неопходн</w:t>
      </w:r>
      <w:r>
        <w:rPr>
          <w:lang w:val="sr-Cyrl-RS"/>
        </w:rPr>
        <w:t>и</w:t>
      </w:r>
      <w:r w:rsidRPr="0063074B">
        <w:rPr>
          <w:lang w:val="sr-Cyrl-RS"/>
        </w:rPr>
        <w:t xml:space="preserve"> за верификације које се захтевају у </w:t>
      </w:r>
      <w:r>
        <w:rPr>
          <w:lang w:val="sr-Cyrl-RS"/>
        </w:rPr>
        <w:t>тачки</w:t>
      </w:r>
      <w:r w:rsidRPr="0063074B">
        <w:rPr>
          <w:lang w:val="sr-Cyrl-RS"/>
        </w:rPr>
        <w:t xml:space="preserve"> 1</w:t>
      </w:r>
      <w:r>
        <w:rPr>
          <w:lang w:val="sr-Cyrl-RS"/>
        </w:rPr>
        <w:t>.</w:t>
      </w:r>
      <w:r w:rsidRPr="0063074B">
        <w:rPr>
          <w:lang w:val="sr-Cyrl-RS"/>
        </w:rPr>
        <w:t xml:space="preserve"> овог члана. </w:t>
      </w:r>
      <w:r>
        <w:rPr>
          <w:lang w:val="sr-Cyrl-RS"/>
        </w:rPr>
        <w:t>Стране уговорнице</w:t>
      </w:r>
      <w:r w:rsidRPr="0063074B">
        <w:rPr>
          <w:lang w:val="sr-Cyrl-RS"/>
        </w:rPr>
        <w:t xml:space="preserve"> су дужне да се старају да се техничке службе оцењују, </w:t>
      </w:r>
      <w:r>
        <w:rPr>
          <w:lang w:val="sr-Cyrl-RS"/>
        </w:rPr>
        <w:t>овлашћују</w:t>
      </w:r>
      <w:r w:rsidRPr="0063074B">
        <w:rPr>
          <w:lang w:val="sr-Cyrl-RS"/>
        </w:rPr>
        <w:t xml:space="preserve"> и обавештавају у складу са условима који су </w:t>
      </w:r>
      <w:r>
        <w:rPr>
          <w:lang w:val="sr-Cyrl-RS"/>
        </w:rPr>
        <w:t>наведени</w:t>
      </w:r>
      <w:r w:rsidRPr="0063074B">
        <w:rPr>
          <w:lang w:val="sr-Cyrl-RS"/>
        </w:rPr>
        <w:t xml:space="preserve"> у Прилогу 2 </w:t>
      </w:r>
      <w:r>
        <w:rPr>
          <w:lang w:val="sr-Cyrl-RS"/>
        </w:rPr>
        <w:t>као додатку</w:t>
      </w:r>
      <w:r w:rsidRPr="0063074B">
        <w:rPr>
          <w:lang w:val="sr-Cyrl-RS"/>
        </w:rPr>
        <w:t xml:space="preserve"> овом Споразуму. </w:t>
      </w:r>
    </w:p>
    <w:p w:rsidR="001F0E54" w:rsidRPr="005A61AF" w:rsidRDefault="001F0E54" w:rsidP="001F0E54">
      <w:pPr>
        <w:pStyle w:val="SingleTxtG"/>
        <w:keepNext/>
        <w:keepLines/>
        <w:tabs>
          <w:tab w:val="left" w:pos="2268"/>
        </w:tabs>
        <w:spacing w:after="0" w:line="240" w:lineRule="auto"/>
        <w:ind w:left="1138" w:right="1138"/>
        <w:rPr>
          <w:sz w:val="8"/>
          <w:szCs w:val="8"/>
          <w:lang w:val="ru-RU"/>
        </w:rPr>
      </w:pPr>
    </w:p>
    <w:p w:rsidR="001F0E54" w:rsidRDefault="001F0E54" w:rsidP="001F0E54">
      <w:pPr>
        <w:pStyle w:val="SingleTxtG"/>
        <w:keepNext/>
        <w:keepLines/>
        <w:tabs>
          <w:tab w:val="left" w:pos="2268"/>
        </w:tabs>
        <w:spacing w:after="0" w:line="240" w:lineRule="auto"/>
        <w:ind w:left="1138" w:right="1138"/>
        <w:rPr>
          <w:lang w:val="sr-Cyrl-RS"/>
        </w:rPr>
      </w:pPr>
      <w:r w:rsidRPr="0063074B">
        <w:rPr>
          <w:lang w:val="ru-RU"/>
        </w:rPr>
        <w:t>3.</w:t>
      </w:r>
      <w:r w:rsidRPr="0063074B">
        <w:rPr>
          <w:lang w:val="ru-RU"/>
        </w:rPr>
        <w:tab/>
      </w:r>
      <w:r w:rsidRPr="0063074B">
        <w:rPr>
          <w:lang w:val="sr-Cyrl-RS"/>
        </w:rPr>
        <w:t>Хомологације тип</w:t>
      </w:r>
      <w:r>
        <w:rPr>
          <w:lang w:val="sr-Cyrl-RS"/>
        </w:rPr>
        <w:t>а</w:t>
      </w:r>
      <w:r w:rsidRPr="0063074B">
        <w:rPr>
          <w:lang w:val="sr-Cyrl-RS"/>
        </w:rPr>
        <w:t xml:space="preserve">, хомологационе ознаке и </w:t>
      </w:r>
      <w:r>
        <w:rPr>
          <w:lang w:val="sr-Cyrl-RS"/>
        </w:rPr>
        <w:t>ознаке</w:t>
      </w:r>
      <w:r w:rsidRPr="0063074B">
        <w:rPr>
          <w:lang w:val="sr-Cyrl-RS"/>
        </w:rPr>
        <w:t xml:space="preserve"> </w:t>
      </w:r>
      <w:r>
        <w:rPr>
          <w:lang w:val="sr-Cyrl-RS"/>
        </w:rPr>
        <w:t xml:space="preserve">за </w:t>
      </w:r>
      <w:r w:rsidRPr="0063074B">
        <w:rPr>
          <w:lang w:val="sr-Cyrl-RS"/>
        </w:rPr>
        <w:t>типов</w:t>
      </w:r>
      <w:r>
        <w:rPr>
          <w:lang w:val="sr-Cyrl-RS"/>
        </w:rPr>
        <w:t>е</w:t>
      </w:r>
      <w:r w:rsidRPr="0063074B">
        <w:rPr>
          <w:lang w:val="sr-Cyrl-RS"/>
        </w:rPr>
        <w:t xml:space="preserve"> возила са точковима, опреме и делова </w:t>
      </w:r>
      <w:r>
        <w:rPr>
          <w:lang w:val="sr-Cyrl-RS"/>
        </w:rPr>
        <w:t>наведене</w:t>
      </w:r>
      <w:r w:rsidRPr="0063074B">
        <w:rPr>
          <w:lang w:val="sr-Cyrl-RS"/>
        </w:rPr>
        <w:t xml:space="preserve"> у </w:t>
      </w:r>
      <w:r>
        <w:rPr>
          <w:lang w:val="sr-Cyrl-RS"/>
        </w:rPr>
        <w:t xml:space="preserve">УН </w:t>
      </w:r>
      <w:r w:rsidRPr="0063074B">
        <w:rPr>
          <w:lang w:val="sr-Cyrl-RS"/>
        </w:rPr>
        <w:t>Правилнику</w:t>
      </w:r>
      <w:r>
        <w:rPr>
          <w:lang w:val="sr-Cyrl-RS"/>
        </w:rPr>
        <w:t xml:space="preserve"> </w:t>
      </w:r>
      <w:r w:rsidRPr="0063074B">
        <w:rPr>
          <w:lang w:val="sr-Cyrl-RS"/>
        </w:rPr>
        <w:t xml:space="preserve">и </w:t>
      </w:r>
      <w:r>
        <w:rPr>
          <w:lang w:val="sr-Cyrl-RS"/>
        </w:rPr>
        <w:t>додељиваће</w:t>
      </w:r>
      <w:r w:rsidRPr="0063074B">
        <w:rPr>
          <w:lang w:val="sr-Cyrl-RS"/>
        </w:rPr>
        <w:t xml:space="preserve"> се у складу са </w:t>
      </w:r>
      <w:r>
        <w:rPr>
          <w:lang w:val="sr-Cyrl-RS"/>
        </w:rPr>
        <w:t>захтевима</w:t>
      </w:r>
      <w:r w:rsidRPr="0063074B">
        <w:rPr>
          <w:lang w:val="sr-Cyrl-RS"/>
        </w:rPr>
        <w:t xml:space="preserve"> који су наведени у Прилозима 3 до 5 </w:t>
      </w:r>
      <w:r>
        <w:rPr>
          <w:lang w:val="sr-Cyrl-RS"/>
        </w:rPr>
        <w:t>као додацима</w:t>
      </w:r>
      <w:r w:rsidRPr="0063074B">
        <w:rPr>
          <w:lang w:val="sr-Cyrl-RS"/>
        </w:rPr>
        <w:t xml:space="preserve"> овом Споразуму. </w:t>
      </w:r>
    </w:p>
    <w:p w:rsidR="001F0E54" w:rsidRPr="005A61AF" w:rsidRDefault="001F0E54" w:rsidP="001F0E54">
      <w:pPr>
        <w:pStyle w:val="SingleTxtG"/>
        <w:keepNext/>
        <w:keepLines/>
        <w:tabs>
          <w:tab w:val="left" w:pos="2268"/>
        </w:tabs>
        <w:spacing w:after="0" w:line="240" w:lineRule="auto"/>
        <w:ind w:left="1138" w:right="1138"/>
        <w:rPr>
          <w:sz w:val="2"/>
          <w:szCs w:val="2"/>
          <w:lang w:val="ru-RU"/>
        </w:rPr>
      </w:pPr>
    </w:p>
    <w:p w:rsidR="001F0E54" w:rsidRDefault="001F0E54" w:rsidP="001F0E54">
      <w:pPr>
        <w:pStyle w:val="SingleTxtG"/>
        <w:keepNext/>
        <w:keepLines/>
        <w:tabs>
          <w:tab w:val="left" w:pos="2268"/>
        </w:tabs>
        <w:spacing w:after="0" w:line="240" w:lineRule="auto"/>
        <w:ind w:left="1138" w:right="1138"/>
        <w:rPr>
          <w:lang w:val="sr-Cyrl-RS"/>
        </w:rPr>
      </w:pPr>
      <w:r w:rsidRPr="0063074B">
        <w:rPr>
          <w:lang w:val="ru-RU"/>
        </w:rPr>
        <w:t>4.</w:t>
      </w:r>
      <w:r w:rsidRPr="0063074B">
        <w:rPr>
          <w:lang w:val="ru-RU"/>
        </w:rPr>
        <w:tab/>
      </w:r>
      <w:r w:rsidRPr="0063074B">
        <w:rPr>
          <w:lang w:val="sr-Cyrl-RS"/>
        </w:rPr>
        <w:t xml:space="preserve">Свака </w:t>
      </w:r>
      <w:r>
        <w:rPr>
          <w:lang w:val="sr-Cyrl-RS"/>
        </w:rPr>
        <w:t>Страна уговорница</w:t>
      </w:r>
      <w:r w:rsidRPr="0063074B">
        <w:rPr>
          <w:lang w:val="sr-Cyrl-RS"/>
        </w:rPr>
        <w:t xml:space="preserve"> која примењује неки </w:t>
      </w:r>
      <w:r>
        <w:rPr>
          <w:lang w:val="sr-Cyrl-RS"/>
        </w:rPr>
        <w:t>УН Правилник</w:t>
      </w:r>
      <w:r w:rsidRPr="0063074B">
        <w:rPr>
          <w:lang w:val="sr-Cyrl-RS"/>
        </w:rPr>
        <w:t xml:space="preserve"> је дужна да одбије да </w:t>
      </w:r>
      <w:r>
        <w:rPr>
          <w:lang w:val="sr-Cyrl-RS"/>
        </w:rPr>
        <w:t>додели</w:t>
      </w:r>
      <w:r w:rsidRPr="0063074B">
        <w:rPr>
          <w:lang w:val="sr-Cyrl-RS"/>
        </w:rPr>
        <w:t xml:space="preserve"> хомологације типа и хомологационе ознаке које су обухваћене </w:t>
      </w:r>
      <w:r>
        <w:rPr>
          <w:lang w:val="sr-Cyrl-RS"/>
        </w:rPr>
        <w:t xml:space="preserve">УН </w:t>
      </w:r>
      <w:r w:rsidRPr="0063074B">
        <w:rPr>
          <w:lang w:val="sr-Cyrl-RS"/>
        </w:rPr>
        <w:t>Правилником уколико горе</w:t>
      </w:r>
      <w:r>
        <w:rPr>
          <w:lang w:val="sr-Cyrl-RS"/>
        </w:rPr>
        <w:t xml:space="preserve"> </w:t>
      </w:r>
      <w:r w:rsidRPr="0063074B">
        <w:rPr>
          <w:lang w:val="sr-Cyrl-RS"/>
        </w:rPr>
        <w:t xml:space="preserve">наведени услови нису задовољени. </w:t>
      </w:r>
    </w:p>
    <w:p w:rsidR="001F0E54" w:rsidRPr="005A61AF" w:rsidRDefault="001F0E54" w:rsidP="001F0E54">
      <w:pPr>
        <w:pStyle w:val="SingleTxtG"/>
        <w:keepNext/>
        <w:keepLines/>
        <w:tabs>
          <w:tab w:val="left" w:pos="2268"/>
        </w:tabs>
        <w:spacing w:after="0" w:line="240" w:lineRule="auto"/>
        <w:ind w:left="1138" w:right="1138"/>
        <w:rPr>
          <w:sz w:val="8"/>
          <w:szCs w:val="8"/>
          <w:lang w:val="ru-RU"/>
        </w:rPr>
      </w:pPr>
    </w:p>
    <w:p w:rsidR="001F0E54" w:rsidRPr="00704ACE" w:rsidRDefault="001F0E54" w:rsidP="001F0E54">
      <w:pPr>
        <w:pStyle w:val="SingleTxtG"/>
        <w:spacing w:after="0" w:line="240" w:lineRule="auto"/>
        <w:ind w:left="1138" w:right="1138"/>
        <w:jc w:val="center"/>
        <w:rPr>
          <w:lang w:val="sr-Latn-RS"/>
        </w:rPr>
      </w:pPr>
      <w:r w:rsidRPr="0063074B">
        <w:rPr>
          <w:lang w:val="sr-Cyrl-RS"/>
        </w:rPr>
        <w:t>Члан 3</w:t>
      </w:r>
      <w:r>
        <w:rPr>
          <w:lang w:val="sr-Latn-RS"/>
        </w:rPr>
        <w:t>.</w:t>
      </w:r>
    </w:p>
    <w:p w:rsidR="001F0E54" w:rsidRPr="005A61AF" w:rsidRDefault="001F0E54" w:rsidP="001F0E54">
      <w:pPr>
        <w:pStyle w:val="SingleTxtG"/>
        <w:spacing w:after="0" w:line="240" w:lineRule="auto"/>
        <w:ind w:left="1138" w:right="1138"/>
        <w:jc w:val="center"/>
        <w:rPr>
          <w:sz w:val="6"/>
          <w:szCs w:val="6"/>
          <w:lang w:val="sr-Cyrl-RS"/>
        </w:rPr>
      </w:pPr>
    </w:p>
    <w:p w:rsidR="001F0E54" w:rsidRDefault="001F0E54" w:rsidP="001F0E54">
      <w:pPr>
        <w:pStyle w:val="SingleTxtG"/>
        <w:tabs>
          <w:tab w:val="left" w:pos="2268"/>
        </w:tabs>
        <w:spacing w:after="0" w:line="240" w:lineRule="auto"/>
        <w:ind w:left="1138" w:right="1138"/>
        <w:rPr>
          <w:lang w:val="sr-Cyrl-RS"/>
        </w:rPr>
      </w:pPr>
      <w:r w:rsidRPr="0063074B">
        <w:rPr>
          <w:lang w:val="ru-RU"/>
        </w:rPr>
        <w:t>1.</w:t>
      </w:r>
      <w:r w:rsidRPr="0063074B">
        <w:rPr>
          <w:lang w:val="ru-RU"/>
        </w:rPr>
        <w:tab/>
      </w:r>
      <w:r w:rsidRPr="0063074B">
        <w:rPr>
          <w:lang w:val="sr-Cyrl-RS"/>
        </w:rPr>
        <w:t xml:space="preserve">Возила са точковима, опрема или делови за које је нека </w:t>
      </w:r>
      <w:r>
        <w:rPr>
          <w:lang w:val="sr-Cyrl-RS"/>
        </w:rPr>
        <w:t xml:space="preserve">Страна уговорница </w:t>
      </w:r>
      <w:r w:rsidRPr="0063074B">
        <w:rPr>
          <w:lang w:val="sr-Cyrl-RS"/>
        </w:rPr>
        <w:t>издала</w:t>
      </w:r>
      <w:r>
        <w:rPr>
          <w:lang w:val="sr-Cyrl-RS"/>
        </w:rPr>
        <w:t xml:space="preserve"> хомологације типа у складу са ч</w:t>
      </w:r>
      <w:r w:rsidRPr="0063074B">
        <w:rPr>
          <w:lang w:val="sr-Cyrl-RS"/>
        </w:rPr>
        <w:t>ланом 2</w:t>
      </w:r>
      <w:r>
        <w:rPr>
          <w:lang w:val="sr-Cyrl-RS"/>
        </w:rPr>
        <w:t>.</w:t>
      </w:r>
      <w:r w:rsidRPr="0063074B">
        <w:rPr>
          <w:lang w:val="sr-Cyrl-RS"/>
        </w:rPr>
        <w:t xml:space="preserve"> овог Споразума сматрају се </w:t>
      </w:r>
      <w:r>
        <w:rPr>
          <w:lang w:val="sr-Cyrl-RS"/>
        </w:rPr>
        <w:t>саобразним</w:t>
      </w:r>
      <w:r w:rsidRPr="0063074B">
        <w:rPr>
          <w:lang w:val="sr-Cyrl-RS"/>
        </w:rPr>
        <w:t xml:space="preserve"> са релевантним делом националног законодавства свих </w:t>
      </w:r>
      <w:r>
        <w:rPr>
          <w:lang w:val="sr-Cyrl-RS"/>
        </w:rPr>
        <w:t>Страна уговорница</w:t>
      </w:r>
      <w:r w:rsidRPr="0063074B">
        <w:rPr>
          <w:lang w:val="sr-Cyrl-RS"/>
        </w:rPr>
        <w:t xml:space="preserve"> које примењују наведени </w:t>
      </w:r>
      <w:r>
        <w:rPr>
          <w:lang w:val="sr-Cyrl-RS"/>
        </w:rPr>
        <w:t>УН Правилник</w:t>
      </w:r>
      <w:r w:rsidRPr="0063074B">
        <w:rPr>
          <w:lang w:val="sr-Cyrl-RS"/>
        </w:rPr>
        <w:t xml:space="preserve">. </w:t>
      </w:r>
    </w:p>
    <w:p w:rsidR="001F0E54" w:rsidRPr="005A61AF" w:rsidRDefault="001F0E54" w:rsidP="001F0E54">
      <w:pPr>
        <w:pStyle w:val="SingleTxtG"/>
        <w:tabs>
          <w:tab w:val="left" w:pos="2268"/>
        </w:tabs>
        <w:spacing w:after="0" w:line="240" w:lineRule="auto"/>
        <w:ind w:left="1138" w:right="1138"/>
        <w:rPr>
          <w:sz w:val="2"/>
          <w:szCs w:val="2"/>
          <w:lang w:val="sr-Cyrl-RS"/>
        </w:rPr>
      </w:pPr>
    </w:p>
    <w:p w:rsidR="001F0E54" w:rsidRPr="005A61AF" w:rsidRDefault="001F0E54" w:rsidP="001F0E54">
      <w:pPr>
        <w:pStyle w:val="SingleTxtG"/>
        <w:tabs>
          <w:tab w:val="left" w:pos="2268"/>
        </w:tabs>
        <w:spacing w:after="0" w:line="240" w:lineRule="auto"/>
        <w:ind w:left="1138" w:right="1138"/>
        <w:rPr>
          <w:sz w:val="6"/>
          <w:szCs w:val="6"/>
          <w:lang w:val="sr-Cyrl-RS"/>
        </w:rPr>
      </w:pPr>
    </w:p>
    <w:p w:rsidR="001F0E54" w:rsidRDefault="001F0E54" w:rsidP="001F0E54">
      <w:pPr>
        <w:pStyle w:val="SingleTxtG"/>
        <w:tabs>
          <w:tab w:val="left" w:pos="2268"/>
        </w:tabs>
        <w:spacing w:after="0" w:line="240" w:lineRule="auto"/>
        <w:ind w:left="1138" w:right="1138"/>
        <w:rPr>
          <w:lang w:val="sr-Cyrl-RS"/>
        </w:rPr>
      </w:pPr>
      <w:r w:rsidRPr="0063074B">
        <w:rPr>
          <w:lang w:val="ru-RU"/>
        </w:rPr>
        <w:t>2.</w:t>
      </w:r>
      <w:r w:rsidRPr="0063074B">
        <w:rPr>
          <w:lang w:val="ru-RU"/>
        </w:rPr>
        <w:tab/>
      </w:r>
      <w:r>
        <w:rPr>
          <w:lang w:val="sr-Cyrl-RS"/>
        </w:rPr>
        <w:t>Стране уговорнице</w:t>
      </w:r>
      <w:r w:rsidRPr="0063074B">
        <w:rPr>
          <w:lang w:val="sr-Cyrl-RS"/>
        </w:rPr>
        <w:t xml:space="preserve"> које примењују </w:t>
      </w:r>
      <w:r>
        <w:rPr>
          <w:lang w:val="sr-Cyrl-RS"/>
        </w:rPr>
        <w:t xml:space="preserve">УН </w:t>
      </w:r>
      <w:r w:rsidRPr="0063074B">
        <w:rPr>
          <w:lang w:val="sr-Cyrl-RS"/>
        </w:rPr>
        <w:t xml:space="preserve">Правилнике дужне су да, путем узајамног признања, прихвате хомологације типа које су </w:t>
      </w:r>
      <w:r>
        <w:rPr>
          <w:lang w:val="sr-Cyrl-RS"/>
        </w:rPr>
        <w:t>додељене</w:t>
      </w:r>
      <w:r w:rsidRPr="0063074B">
        <w:rPr>
          <w:lang w:val="sr-Cyrl-RS"/>
        </w:rPr>
        <w:t xml:space="preserve"> у складу са овим </w:t>
      </w:r>
      <w:r>
        <w:rPr>
          <w:lang w:val="sr-Cyrl-RS"/>
        </w:rPr>
        <w:t xml:space="preserve">УН </w:t>
      </w:r>
      <w:r w:rsidRPr="0063074B">
        <w:rPr>
          <w:lang w:val="sr-Cyrl-RS"/>
        </w:rPr>
        <w:t xml:space="preserve">Правилницима за </w:t>
      </w:r>
      <w:r>
        <w:rPr>
          <w:lang w:val="sr-Cyrl-RS"/>
        </w:rPr>
        <w:t>стављање</w:t>
      </w:r>
      <w:r w:rsidRPr="0063074B">
        <w:rPr>
          <w:lang w:val="sr-Cyrl-RS"/>
        </w:rPr>
        <w:t xml:space="preserve"> на своја тржишта</w:t>
      </w:r>
      <w:r>
        <w:rPr>
          <w:lang w:val="sr-Cyrl-RS"/>
        </w:rPr>
        <w:t xml:space="preserve"> </w:t>
      </w:r>
      <w:r w:rsidRPr="0063074B">
        <w:rPr>
          <w:lang w:val="sr-Cyrl-RS"/>
        </w:rPr>
        <w:t>и</w:t>
      </w:r>
      <w:r>
        <w:rPr>
          <w:lang w:val="sr-Cyrl-RS"/>
        </w:rPr>
        <w:t xml:space="preserve"> сходно одредбама ч</w:t>
      </w:r>
      <w:r w:rsidRPr="0063074B">
        <w:rPr>
          <w:lang w:val="sr-Cyrl-RS"/>
        </w:rPr>
        <w:t>ланова 1</w:t>
      </w:r>
      <w:r>
        <w:rPr>
          <w:lang w:val="sr-Cyrl-RS"/>
        </w:rPr>
        <w:t>.</w:t>
      </w:r>
      <w:r w:rsidRPr="0063074B">
        <w:rPr>
          <w:lang w:val="sr-Cyrl-RS"/>
        </w:rPr>
        <w:t>, 8</w:t>
      </w:r>
      <w:r>
        <w:rPr>
          <w:lang w:val="sr-Cyrl-RS"/>
        </w:rPr>
        <w:t>.</w:t>
      </w:r>
      <w:r w:rsidRPr="0063074B">
        <w:rPr>
          <w:lang w:val="sr-Cyrl-RS"/>
        </w:rPr>
        <w:t xml:space="preserve"> и 12</w:t>
      </w:r>
      <w:r>
        <w:rPr>
          <w:lang w:val="sr-Cyrl-RS"/>
        </w:rPr>
        <w:t>.</w:t>
      </w:r>
      <w:r w:rsidRPr="0063074B">
        <w:rPr>
          <w:lang w:val="sr-Cyrl-RS"/>
        </w:rPr>
        <w:t xml:space="preserve">, као и свим </w:t>
      </w:r>
      <w:r>
        <w:rPr>
          <w:lang w:val="sr-Cyrl-RS"/>
        </w:rPr>
        <w:t>посебним</w:t>
      </w:r>
      <w:r w:rsidRPr="0063074B">
        <w:rPr>
          <w:lang w:val="sr-Cyrl-RS"/>
        </w:rPr>
        <w:t xml:space="preserve"> одредбама у оквиру ових </w:t>
      </w:r>
      <w:r>
        <w:rPr>
          <w:lang w:val="sr-Cyrl-RS"/>
        </w:rPr>
        <w:t xml:space="preserve">УН </w:t>
      </w:r>
      <w:r w:rsidRPr="0063074B">
        <w:rPr>
          <w:lang w:val="sr-Cyrl-RS"/>
        </w:rPr>
        <w:t xml:space="preserve">Правилника, без захтевања било каквих додатних испитивања, документације, сертификације или означавања у погледу ових хомологација типа. </w:t>
      </w:r>
    </w:p>
    <w:p w:rsidR="001F0E54" w:rsidRPr="005A61AF" w:rsidRDefault="001F0E54" w:rsidP="001F0E54">
      <w:pPr>
        <w:pStyle w:val="SingleTxtG"/>
        <w:tabs>
          <w:tab w:val="left" w:pos="2268"/>
        </w:tabs>
        <w:spacing w:after="0" w:line="240" w:lineRule="auto"/>
        <w:ind w:left="1138" w:right="1138"/>
        <w:rPr>
          <w:sz w:val="6"/>
          <w:szCs w:val="6"/>
          <w:lang w:val="ru-RU"/>
        </w:rPr>
      </w:pPr>
    </w:p>
    <w:p w:rsidR="001F0E54" w:rsidRPr="00704ACE" w:rsidRDefault="001F0E54" w:rsidP="001F0E54">
      <w:pPr>
        <w:pStyle w:val="SingleTxtG"/>
        <w:spacing w:after="0" w:line="240" w:lineRule="auto"/>
        <w:ind w:left="1138" w:right="1138" w:hanging="4"/>
        <w:jc w:val="center"/>
        <w:rPr>
          <w:lang w:val="sr-Latn-RS"/>
        </w:rPr>
      </w:pPr>
      <w:r w:rsidRPr="0063074B">
        <w:rPr>
          <w:lang w:val="sr-Cyrl-RS"/>
        </w:rPr>
        <w:t>Члан 4</w:t>
      </w:r>
      <w:r>
        <w:rPr>
          <w:lang w:val="sr-Latn-RS"/>
        </w:rPr>
        <w:t>.</w:t>
      </w:r>
    </w:p>
    <w:p w:rsidR="001F0E54" w:rsidRPr="005A61AF" w:rsidRDefault="001F0E54" w:rsidP="001F0E54">
      <w:pPr>
        <w:pStyle w:val="SingleTxtG"/>
        <w:spacing w:after="0" w:line="240" w:lineRule="auto"/>
        <w:ind w:left="1138" w:right="1138" w:firstLine="1134"/>
        <w:jc w:val="center"/>
        <w:rPr>
          <w:sz w:val="6"/>
          <w:szCs w:val="6"/>
          <w:lang w:val="sr-Cyrl-RS"/>
        </w:rPr>
      </w:pPr>
    </w:p>
    <w:p w:rsidR="001F0E54" w:rsidRPr="005A61AF" w:rsidRDefault="001F0E54" w:rsidP="001F0E54">
      <w:pPr>
        <w:pStyle w:val="SingleTxtG"/>
        <w:tabs>
          <w:tab w:val="left" w:pos="2268"/>
        </w:tabs>
        <w:spacing w:after="0" w:line="240" w:lineRule="auto"/>
        <w:ind w:left="1138" w:right="1138"/>
        <w:rPr>
          <w:sz w:val="6"/>
          <w:szCs w:val="6"/>
          <w:lang w:val="sr-Cyrl-RS"/>
        </w:rPr>
      </w:pPr>
      <w:r w:rsidRPr="0063074B">
        <w:rPr>
          <w:lang w:val="ru-RU"/>
        </w:rPr>
        <w:t>1.</w:t>
      </w:r>
      <w:r w:rsidRPr="0063074B">
        <w:rPr>
          <w:lang w:val="ru-RU"/>
        </w:rPr>
        <w:tab/>
      </w:r>
      <w:r w:rsidRPr="0063074B">
        <w:rPr>
          <w:lang w:val="sr-Cyrl-RS"/>
        </w:rPr>
        <w:t xml:space="preserve">У случају да нека </w:t>
      </w:r>
      <w:r>
        <w:rPr>
          <w:lang w:val="sr-Cyrl-RS"/>
        </w:rPr>
        <w:t>Страна уговорница</w:t>
      </w:r>
      <w:r w:rsidRPr="0063074B">
        <w:rPr>
          <w:lang w:val="sr-Cyrl-RS"/>
        </w:rPr>
        <w:t xml:space="preserve"> која примењује </w:t>
      </w:r>
      <w:r>
        <w:rPr>
          <w:lang w:val="sr-Cyrl-RS"/>
        </w:rPr>
        <w:t xml:space="preserve">УН </w:t>
      </w:r>
      <w:r w:rsidRPr="0063074B">
        <w:rPr>
          <w:lang w:val="sr-Cyrl-RS"/>
        </w:rPr>
        <w:t xml:space="preserve">Правилнике установи да одређена возила са точковима, опрема или делови који носе хомологационе ознаке које је издала једна од </w:t>
      </w:r>
      <w:r>
        <w:rPr>
          <w:lang w:val="sr-Cyrl-RS"/>
        </w:rPr>
        <w:t>Страна уговорница</w:t>
      </w:r>
      <w:r w:rsidRPr="0063074B">
        <w:rPr>
          <w:lang w:val="sr-Cyrl-RS"/>
        </w:rPr>
        <w:t xml:space="preserve"> у складу са наведеним </w:t>
      </w:r>
      <w:r>
        <w:rPr>
          <w:lang w:val="sr-Cyrl-RS"/>
        </w:rPr>
        <w:t xml:space="preserve">УН </w:t>
      </w:r>
      <w:r w:rsidRPr="0063074B">
        <w:rPr>
          <w:lang w:val="sr-Cyrl-RS"/>
        </w:rPr>
        <w:t xml:space="preserve">Правилником нису </w:t>
      </w:r>
      <w:r>
        <w:rPr>
          <w:lang w:val="sr-Cyrl-RS"/>
        </w:rPr>
        <w:t>саобразни</w:t>
      </w:r>
      <w:r w:rsidRPr="0063074B">
        <w:rPr>
          <w:lang w:val="sr-Cyrl-RS"/>
        </w:rPr>
        <w:t xml:space="preserve"> са хомолог</w:t>
      </w:r>
      <w:r>
        <w:rPr>
          <w:lang w:val="sr-Cyrl-RS"/>
        </w:rPr>
        <w:t>ова</w:t>
      </w:r>
      <w:r w:rsidRPr="0063074B">
        <w:rPr>
          <w:lang w:val="sr-Cyrl-RS"/>
        </w:rPr>
        <w:t>ним тип</w:t>
      </w:r>
      <w:r>
        <w:rPr>
          <w:lang w:val="sr-Cyrl-RS"/>
        </w:rPr>
        <w:t>ом</w:t>
      </w:r>
      <w:r w:rsidRPr="0063074B">
        <w:rPr>
          <w:lang w:val="sr-Cyrl-RS"/>
        </w:rPr>
        <w:t xml:space="preserve"> или условима наведеног </w:t>
      </w:r>
      <w:r>
        <w:rPr>
          <w:lang w:val="sr-Cyrl-RS"/>
        </w:rPr>
        <w:t xml:space="preserve">УН </w:t>
      </w:r>
      <w:r w:rsidRPr="0063074B">
        <w:rPr>
          <w:lang w:val="sr-Cyrl-RS"/>
        </w:rPr>
        <w:t xml:space="preserve">Правилника, дужна је да обавести надлежни државни орган за хомологацију </w:t>
      </w:r>
      <w:r>
        <w:rPr>
          <w:lang w:val="sr-Cyrl-RS"/>
        </w:rPr>
        <w:t>Стране уговорнице</w:t>
      </w:r>
      <w:r w:rsidRPr="0063074B">
        <w:rPr>
          <w:lang w:val="sr-Cyrl-RS"/>
        </w:rPr>
        <w:t xml:space="preserve"> која је издала хомологацију. </w:t>
      </w:r>
    </w:p>
    <w:p w:rsidR="001F0E54" w:rsidRDefault="001F0E54" w:rsidP="001F0E54">
      <w:pPr>
        <w:pStyle w:val="SingleTxtG"/>
        <w:tabs>
          <w:tab w:val="left" w:pos="2268"/>
        </w:tabs>
        <w:spacing w:after="0" w:line="240" w:lineRule="auto"/>
        <w:ind w:left="1138" w:right="1138"/>
        <w:rPr>
          <w:lang w:val="sr-Cyrl-RS"/>
        </w:rPr>
      </w:pPr>
      <w:r w:rsidRPr="0063074B">
        <w:rPr>
          <w:lang w:val="ru-RU"/>
        </w:rPr>
        <w:tab/>
      </w:r>
      <w:r>
        <w:rPr>
          <w:lang w:val="sr-Cyrl-RS"/>
        </w:rPr>
        <w:t>Страна уговорница</w:t>
      </w:r>
      <w:r w:rsidRPr="0063074B">
        <w:rPr>
          <w:lang w:val="sr-Cyrl-RS"/>
        </w:rPr>
        <w:t xml:space="preserve"> која је издала хомологацију дужна је да предузме кораке који су неопходни за исправљање предметне несаобразности. </w:t>
      </w:r>
    </w:p>
    <w:p w:rsidR="001F0E54" w:rsidRPr="005A61AF" w:rsidRDefault="001F0E54" w:rsidP="001F0E54">
      <w:pPr>
        <w:pStyle w:val="SingleTxtG"/>
        <w:tabs>
          <w:tab w:val="left" w:pos="2268"/>
        </w:tabs>
        <w:spacing w:after="0" w:line="240" w:lineRule="auto"/>
        <w:ind w:left="1138" w:right="1138"/>
        <w:rPr>
          <w:strike/>
          <w:sz w:val="2"/>
          <w:szCs w:val="2"/>
          <w:lang w:val="ru-RU"/>
        </w:rPr>
      </w:pPr>
    </w:p>
    <w:p w:rsidR="001F0E54" w:rsidRDefault="001F0E54" w:rsidP="001F0E54">
      <w:pPr>
        <w:pStyle w:val="SingleTxtG"/>
        <w:tabs>
          <w:tab w:val="left" w:pos="2268"/>
        </w:tabs>
        <w:spacing w:after="0" w:line="240" w:lineRule="auto"/>
        <w:ind w:left="1138" w:right="1138"/>
        <w:rPr>
          <w:lang w:val="sr-Cyrl-RS"/>
        </w:rPr>
      </w:pPr>
      <w:r w:rsidRPr="0063074B">
        <w:rPr>
          <w:lang w:val="ru-RU"/>
        </w:rPr>
        <w:t>2.</w:t>
      </w:r>
      <w:r w:rsidRPr="0063074B">
        <w:rPr>
          <w:lang w:val="ru-RU"/>
        </w:rPr>
        <w:tab/>
      </w:r>
      <w:r w:rsidRPr="0063074B">
        <w:rPr>
          <w:lang w:val="sr-Cyrl-RS"/>
        </w:rPr>
        <w:t xml:space="preserve">У случају када је несаобразност узрокована непоштовањем техничких </w:t>
      </w:r>
      <w:r>
        <w:rPr>
          <w:lang w:val="sr-Cyrl-RS"/>
        </w:rPr>
        <w:t>захтева</w:t>
      </w:r>
      <w:r w:rsidRPr="0063074B">
        <w:rPr>
          <w:lang w:val="sr-Cyrl-RS"/>
        </w:rPr>
        <w:t xml:space="preserve"> који су наведени у неком </w:t>
      </w:r>
      <w:r>
        <w:rPr>
          <w:lang w:val="sr-Cyrl-RS"/>
        </w:rPr>
        <w:t xml:space="preserve">УН </w:t>
      </w:r>
      <w:r w:rsidRPr="0063074B">
        <w:rPr>
          <w:lang w:val="sr-Cyrl-RS"/>
        </w:rPr>
        <w:t xml:space="preserve">Правилнику, како је наведено у </w:t>
      </w:r>
      <w:r>
        <w:rPr>
          <w:lang w:val="sr-Cyrl-RS"/>
        </w:rPr>
        <w:t>ч</w:t>
      </w:r>
      <w:r w:rsidRPr="0063074B">
        <w:rPr>
          <w:lang w:val="sr-Cyrl-RS"/>
        </w:rPr>
        <w:t>лану 1.</w:t>
      </w:r>
      <w:r>
        <w:rPr>
          <w:lang w:val="sr-Cyrl-RS"/>
        </w:rPr>
        <w:t xml:space="preserve"> тачка </w:t>
      </w:r>
      <w:r w:rsidRPr="0063074B">
        <w:rPr>
          <w:lang w:val="sr-Cyrl-RS"/>
        </w:rPr>
        <w:t>2(б)</w:t>
      </w:r>
      <w:r>
        <w:rPr>
          <w:lang w:val="sr-Latn-RS"/>
        </w:rPr>
        <w:t>.</w:t>
      </w:r>
      <w:r w:rsidRPr="0063074B">
        <w:rPr>
          <w:lang w:val="sr-Cyrl-RS"/>
        </w:rPr>
        <w:t xml:space="preserve">, </w:t>
      </w:r>
      <w:r>
        <w:rPr>
          <w:lang w:val="sr-Cyrl-RS"/>
        </w:rPr>
        <w:t>Страна уговорница</w:t>
      </w:r>
      <w:r w:rsidRPr="0063074B">
        <w:rPr>
          <w:lang w:val="sr-Cyrl-RS"/>
        </w:rPr>
        <w:t xml:space="preserve"> која је издала предметну хомологацију дужна је да одмах обавести све друге </w:t>
      </w:r>
      <w:r>
        <w:rPr>
          <w:lang w:val="sr-Cyrl-RS"/>
        </w:rPr>
        <w:t>Стране уговорнице</w:t>
      </w:r>
      <w:r w:rsidRPr="0063074B">
        <w:rPr>
          <w:lang w:val="sr-Cyrl-RS"/>
        </w:rPr>
        <w:t xml:space="preserve"> о датој ситуацији и пружи регуларан савет </w:t>
      </w:r>
      <w:r>
        <w:rPr>
          <w:lang w:val="sr-Cyrl-RS"/>
        </w:rPr>
        <w:t>Странама уговорницама</w:t>
      </w:r>
      <w:r w:rsidRPr="0063074B">
        <w:rPr>
          <w:lang w:val="sr-Cyrl-RS"/>
        </w:rPr>
        <w:t xml:space="preserve"> о корацима </w:t>
      </w:r>
      <w:r>
        <w:rPr>
          <w:lang w:val="sr-Cyrl-RS"/>
        </w:rPr>
        <w:t>које предузима, који могу да укљ</w:t>
      </w:r>
      <w:r w:rsidRPr="0063074B">
        <w:rPr>
          <w:lang w:val="sr-Cyrl-RS"/>
        </w:rPr>
        <w:t xml:space="preserve">учују, по потреби, повлачење предметне хомологације. </w:t>
      </w:r>
    </w:p>
    <w:p w:rsidR="001F0E54" w:rsidRDefault="001F0E54" w:rsidP="001F0E54">
      <w:pPr>
        <w:pStyle w:val="SingleTxtG"/>
        <w:tabs>
          <w:tab w:val="left" w:pos="2268"/>
        </w:tabs>
        <w:spacing w:after="0" w:line="240" w:lineRule="auto"/>
        <w:rPr>
          <w:lang w:val="sr-Cyrl-RS"/>
        </w:rPr>
      </w:pPr>
      <w:r w:rsidRPr="00631BC6">
        <w:rPr>
          <w:lang w:val="ru-RU"/>
        </w:rPr>
        <w:lastRenderedPageBreak/>
        <w:tab/>
      </w:r>
      <w:r w:rsidRPr="005A61AF">
        <w:rPr>
          <w:lang w:val="sr-Cyrl-RS"/>
        </w:rPr>
        <w:t xml:space="preserve">Након што размотре потенцијалан утицај на безбедност возила, заштиту животне околине, уштеду енергије или учинак технологије заштите </w:t>
      </w:r>
      <w:r>
        <w:rPr>
          <w:lang w:val="sr-Cyrl-RS"/>
        </w:rPr>
        <w:t>од</w:t>
      </w:r>
      <w:r w:rsidRPr="005A61AF">
        <w:rPr>
          <w:lang w:val="sr-Cyrl-RS"/>
        </w:rPr>
        <w:t xml:space="preserve"> крађе, </w:t>
      </w:r>
      <w:r>
        <w:rPr>
          <w:lang w:val="sr-Cyrl-RS"/>
        </w:rPr>
        <w:t>Стране уговорнице</w:t>
      </w:r>
      <w:r w:rsidRPr="005A61AF">
        <w:rPr>
          <w:lang w:val="sr-Cyrl-RS"/>
        </w:rPr>
        <w:t xml:space="preserve"> могу да забране продају и коришћење таквих возила са точковима, опреме или делова на својој територији до отклањања предметне несаобразности. У таквом случају, ове </w:t>
      </w:r>
      <w:r>
        <w:rPr>
          <w:lang w:val="sr-Cyrl-RS"/>
        </w:rPr>
        <w:t>Стране уговорнице</w:t>
      </w:r>
      <w:r w:rsidRPr="005A61AF">
        <w:rPr>
          <w:lang w:val="sr-Cyrl-RS"/>
        </w:rPr>
        <w:t xml:space="preserve"> су дужне да обавесте секретаријат Административног </w:t>
      </w:r>
      <w:r>
        <w:rPr>
          <w:lang w:val="sr-Cyrl-RS"/>
        </w:rPr>
        <w:t>комитета</w:t>
      </w:r>
      <w:r w:rsidRPr="005A61AF">
        <w:rPr>
          <w:lang w:val="sr-Cyrl-RS"/>
        </w:rPr>
        <w:t xml:space="preserve"> о предузетим мера</w:t>
      </w:r>
      <w:r>
        <w:rPr>
          <w:lang w:val="sr-Cyrl-RS"/>
        </w:rPr>
        <w:t>ма. Процедура која је наведена у ч</w:t>
      </w:r>
      <w:r w:rsidRPr="005A61AF">
        <w:rPr>
          <w:lang w:val="sr-Cyrl-RS"/>
        </w:rPr>
        <w:t>лану 10.</w:t>
      </w:r>
      <w:r>
        <w:rPr>
          <w:lang w:val="sr-Cyrl-RS"/>
        </w:rPr>
        <w:t xml:space="preserve"> тачка </w:t>
      </w:r>
      <w:r w:rsidRPr="005A61AF">
        <w:rPr>
          <w:lang w:val="sr-Cyrl-RS"/>
        </w:rPr>
        <w:t>4</w:t>
      </w:r>
      <w:r>
        <w:rPr>
          <w:lang w:val="sr-Cyrl-RS"/>
        </w:rPr>
        <w:t>.</w:t>
      </w:r>
      <w:r w:rsidRPr="005A61AF">
        <w:rPr>
          <w:lang w:val="sr-Cyrl-RS"/>
        </w:rPr>
        <w:t xml:space="preserve"> се примењује за разрешавање спорова између </w:t>
      </w:r>
      <w:r>
        <w:rPr>
          <w:lang w:val="sr-Cyrl-RS"/>
        </w:rPr>
        <w:t>Страна уговорница</w:t>
      </w:r>
      <w:r w:rsidRPr="005A61AF">
        <w:rPr>
          <w:lang w:val="sr-Cyrl-RS"/>
        </w:rPr>
        <w:t xml:space="preserve">. </w:t>
      </w:r>
    </w:p>
    <w:p w:rsidR="001F0E54" w:rsidRPr="00C7270C" w:rsidRDefault="001F0E54" w:rsidP="001F0E54">
      <w:pPr>
        <w:pStyle w:val="SingleTxtG"/>
        <w:tabs>
          <w:tab w:val="left" w:pos="2268"/>
        </w:tabs>
        <w:spacing w:after="0" w:line="240" w:lineRule="auto"/>
        <w:rPr>
          <w:sz w:val="8"/>
          <w:szCs w:val="8"/>
          <w:lang w:val="ru-RU"/>
        </w:rPr>
      </w:pPr>
    </w:p>
    <w:p w:rsidR="001F0E54" w:rsidRDefault="001F0E54" w:rsidP="001F0E54">
      <w:pPr>
        <w:pStyle w:val="SingleTxtG"/>
        <w:tabs>
          <w:tab w:val="left" w:pos="2268"/>
        </w:tabs>
        <w:spacing w:after="0" w:line="240" w:lineRule="auto"/>
        <w:rPr>
          <w:lang w:val="sr-Cyrl-RS"/>
        </w:rPr>
      </w:pPr>
      <w:r w:rsidRPr="005A61AF">
        <w:rPr>
          <w:lang w:val="ru-RU"/>
        </w:rPr>
        <w:t>3.</w:t>
      </w:r>
      <w:r w:rsidRPr="005A61AF">
        <w:rPr>
          <w:lang w:val="ru-RU"/>
        </w:rPr>
        <w:tab/>
      </w:r>
      <w:r w:rsidRPr="005A61AF">
        <w:rPr>
          <w:lang w:val="sr-Cyrl-RS"/>
        </w:rPr>
        <w:t>Без довођења</w:t>
      </w:r>
      <w:r>
        <w:rPr>
          <w:lang w:val="sr-Cyrl-RS"/>
        </w:rPr>
        <w:t xml:space="preserve"> у питање одредби тачке 1. овог ч</w:t>
      </w:r>
      <w:r w:rsidRPr="005A61AF">
        <w:rPr>
          <w:lang w:val="sr-Cyrl-RS"/>
        </w:rPr>
        <w:t>лана, уколико несаобразни производ, к</w:t>
      </w:r>
      <w:r>
        <w:rPr>
          <w:lang w:val="sr-Cyrl-RS"/>
        </w:rPr>
        <w:t>ако је наведено у тачки 2. овог ч</w:t>
      </w:r>
      <w:r w:rsidRPr="005A61AF">
        <w:rPr>
          <w:lang w:val="sr-Cyrl-RS"/>
        </w:rPr>
        <w:t xml:space="preserve">лана, није доведен до саобразности у року од три месеца, </w:t>
      </w:r>
      <w:r>
        <w:rPr>
          <w:lang w:val="sr-Cyrl-RS"/>
        </w:rPr>
        <w:t>Страна уговорница</w:t>
      </w:r>
      <w:r w:rsidRPr="005A61AF">
        <w:rPr>
          <w:lang w:val="sr-Cyrl-RS"/>
        </w:rPr>
        <w:t xml:space="preserve"> која је одговорна за хомологацију дужна је да привремено или трајно повуче предметну хомологацију. Изузетно, овај период се може продужити за временски период који не премашује три месеца, изузев уколико једна или више </w:t>
      </w:r>
      <w:r>
        <w:rPr>
          <w:lang w:val="sr-Cyrl-RS"/>
        </w:rPr>
        <w:t>Страна уговорница</w:t>
      </w:r>
      <w:r w:rsidRPr="005A61AF">
        <w:rPr>
          <w:lang w:val="sr-Cyrl-RS"/>
        </w:rPr>
        <w:t xml:space="preserve"> које примењују предметни </w:t>
      </w:r>
      <w:r>
        <w:rPr>
          <w:lang w:val="sr-Cyrl-RS"/>
        </w:rPr>
        <w:t>УН Правилник</w:t>
      </w:r>
      <w:r w:rsidRPr="005A61AF">
        <w:rPr>
          <w:lang w:val="sr-Cyrl-RS"/>
        </w:rPr>
        <w:t xml:space="preserve"> уложе приговор. Када се наведени период продужава, </w:t>
      </w:r>
      <w:r>
        <w:rPr>
          <w:lang w:val="sr-Cyrl-RS"/>
        </w:rPr>
        <w:t>Страна уговорница</w:t>
      </w:r>
      <w:r w:rsidRPr="005A61AF">
        <w:rPr>
          <w:lang w:val="sr-Cyrl-RS"/>
        </w:rPr>
        <w:t xml:space="preserve"> која је издала хомологацију је дужна да, у оквиру иницијалног тромесечног периода, обавести све </w:t>
      </w:r>
      <w:r>
        <w:rPr>
          <w:lang w:val="sr-Cyrl-RS"/>
        </w:rPr>
        <w:t>Стране уговорнице</w:t>
      </w:r>
      <w:r w:rsidRPr="005A61AF">
        <w:rPr>
          <w:lang w:val="sr-Cyrl-RS"/>
        </w:rPr>
        <w:t xml:space="preserve"> које примењују </w:t>
      </w:r>
      <w:r>
        <w:rPr>
          <w:lang w:val="sr-Cyrl-RS"/>
        </w:rPr>
        <w:t>предметни УН Правилник</w:t>
      </w:r>
      <w:r w:rsidRPr="005A61AF">
        <w:rPr>
          <w:lang w:val="sr-Cyrl-RS"/>
        </w:rPr>
        <w:t xml:space="preserve"> о својој намери да продужи </w:t>
      </w:r>
      <w:r>
        <w:rPr>
          <w:lang w:val="sr-Cyrl-RS"/>
        </w:rPr>
        <w:t>тај</w:t>
      </w:r>
      <w:r w:rsidRPr="005A61AF">
        <w:rPr>
          <w:lang w:val="sr-Cyrl-RS"/>
        </w:rPr>
        <w:t xml:space="preserve"> временски период током којег несаобразност треба да се отклони и пружи објашњење таквог продужетка. </w:t>
      </w:r>
    </w:p>
    <w:p w:rsidR="001F0E54" w:rsidRPr="00C7270C" w:rsidRDefault="001F0E54" w:rsidP="001F0E54">
      <w:pPr>
        <w:pStyle w:val="SingleTxtG"/>
        <w:tabs>
          <w:tab w:val="left" w:pos="2268"/>
        </w:tabs>
        <w:spacing w:after="0" w:line="240" w:lineRule="auto"/>
        <w:rPr>
          <w:sz w:val="8"/>
          <w:szCs w:val="8"/>
          <w:lang w:val="sr-Cyrl-RS"/>
        </w:rPr>
      </w:pPr>
    </w:p>
    <w:p w:rsidR="001F0E54" w:rsidRDefault="001F0E54" w:rsidP="001F0E54">
      <w:pPr>
        <w:pStyle w:val="SingleTxtG"/>
        <w:tabs>
          <w:tab w:val="left" w:pos="2268"/>
        </w:tabs>
        <w:spacing w:after="0" w:line="240" w:lineRule="auto"/>
        <w:rPr>
          <w:lang w:val="sr-Cyrl-RS"/>
        </w:rPr>
      </w:pPr>
      <w:r w:rsidRPr="005A61AF">
        <w:rPr>
          <w:lang w:val="ru-RU"/>
        </w:rPr>
        <w:t>4.</w:t>
      </w:r>
      <w:r w:rsidRPr="005A61AF">
        <w:rPr>
          <w:lang w:val="ru-RU"/>
        </w:rPr>
        <w:tab/>
      </w:r>
      <w:r w:rsidRPr="005A61AF">
        <w:rPr>
          <w:lang w:val="sr-Cyrl-RS"/>
        </w:rPr>
        <w:t>У случају када је несаобразност узрокована непоштовањем административних одредби, хомологационих ознака, услова за саобразност производње или информа</w:t>
      </w:r>
      <w:r>
        <w:rPr>
          <w:lang w:val="sr-Cyrl-RS"/>
        </w:rPr>
        <w:t>цио</w:t>
      </w:r>
      <w:r w:rsidRPr="005A61AF">
        <w:rPr>
          <w:lang w:val="sr-Cyrl-RS"/>
        </w:rPr>
        <w:t xml:space="preserve">ног документа који је наведен у </w:t>
      </w:r>
      <w:r>
        <w:rPr>
          <w:lang w:val="sr-Cyrl-RS"/>
        </w:rPr>
        <w:t xml:space="preserve">УН </w:t>
      </w:r>
      <w:r w:rsidRPr="005A61AF">
        <w:rPr>
          <w:lang w:val="sr-Cyrl-RS"/>
        </w:rPr>
        <w:t>Правилнику,</w:t>
      </w:r>
      <w:r>
        <w:rPr>
          <w:lang w:val="sr-Cyrl-RS"/>
        </w:rPr>
        <w:t xml:space="preserve"> како је наведено у члану 1. тачка 2(г)</w:t>
      </w:r>
      <w:r>
        <w:rPr>
          <w:lang w:val="sr-Latn-RS"/>
        </w:rPr>
        <w:t>.</w:t>
      </w:r>
      <w:r>
        <w:rPr>
          <w:lang w:val="sr-Cyrl-RS"/>
        </w:rPr>
        <w:t xml:space="preserve"> и  2(ђ</w:t>
      </w:r>
      <w:r w:rsidRPr="005A61AF">
        <w:rPr>
          <w:lang w:val="sr-Cyrl-RS"/>
        </w:rPr>
        <w:t>)</w:t>
      </w:r>
      <w:r>
        <w:rPr>
          <w:lang w:val="sr-Cyrl-RS"/>
        </w:rPr>
        <w:t>.</w:t>
      </w:r>
      <w:r w:rsidRPr="005A61AF">
        <w:rPr>
          <w:lang w:val="sr-Cyrl-RS"/>
        </w:rPr>
        <w:t xml:space="preserve">, </w:t>
      </w:r>
      <w:r>
        <w:rPr>
          <w:lang w:val="sr-Cyrl-RS"/>
        </w:rPr>
        <w:t>Страна уговорница</w:t>
      </w:r>
      <w:r w:rsidRPr="005A61AF">
        <w:rPr>
          <w:lang w:val="sr-Cyrl-RS"/>
        </w:rPr>
        <w:t xml:space="preserve"> која је издала хомологацију је дужна да привремено или трајно  повуче предметну хомологацију уколико не</w:t>
      </w:r>
      <w:r>
        <w:rPr>
          <w:lang w:val="sr-Cyrl-RS"/>
        </w:rPr>
        <w:t>саобразн</w:t>
      </w:r>
      <w:r w:rsidRPr="005A61AF">
        <w:rPr>
          <w:lang w:val="sr-Cyrl-RS"/>
        </w:rPr>
        <w:t xml:space="preserve">ост није исправљена у року од шест месеци. </w:t>
      </w:r>
    </w:p>
    <w:p w:rsidR="001F0E54" w:rsidRPr="00C7270C" w:rsidRDefault="001F0E54" w:rsidP="001F0E54">
      <w:pPr>
        <w:pStyle w:val="SingleTxtG"/>
        <w:tabs>
          <w:tab w:val="left" w:pos="2268"/>
        </w:tabs>
        <w:spacing w:after="0" w:line="240" w:lineRule="auto"/>
        <w:rPr>
          <w:sz w:val="8"/>
          <w:szCs w:val="8"/>
          <w:lang w:val="sr-Cyrl-RS"/>
        </w:rPr>
      </w:pPr>
    </w:p>
    <w:p w:rsidR="001F0E54" w:rsidRDefault="001F0E54" w:rsidP="001F0E54">
      <w:pPr>
        <w:pStyle w:val="SingleTxtG"/>
        <w:tabs>
          <w:tab w:val="left" w:pos="2268"/>
        </w:tabs>
        <w:spacing w:after="0" w:line="240" w:lineRule="auto"/>
        <w:rPr>
          <w:lang w:val="sr-Cyrl-RS"/>
        </w:rPr>
      </w:pPr>
      <w:r w:rsidRPr="005A61AF">
        <w:rPr>
          <w:lang w:val="ru-RU"/>
        </w:rPr>
        <w:t>5.</w:t>
      </w:r>
      <w:r w:rsidRPr="005A61AF">
        <w:rPr>
          <w:lang w:val="ru-RU"/>
        </w:rPr>
        <w:tab/>
      </w:r>
      <w:r w:rsidRPr="005A61AF">
        <w:rPr>
          <w:lang w:val="ru-RU"/>
        </w:rPr>
        <w:tab/>
      </w:r>
      <w:r>
        <w:rPr>
          <w:lang w:val="sr-Cyrl-RS"/>
        </w:rPr>
        <w:t>Тачке 1. до 4. овог ч</w:t>
      </w:r>
      <w:r w:rsidRPr="005A61AF">
        <w:rPr>
          <w:lang w:val="sr-Cyrl-RS"/>
        </w:rPr>
        <w:t xml:space="preserve">лана се такође примењују у ситуацији када </w:t>
      </w:r>
      <w:r>
        <w:rPr>
          <w:lang w:val="sr-Cyrl-RS"/>
        </w:rPr>
        <w:t>Страна уговорница</w:t>
      </w:r>
      <w:r w:rsidRPr="005A61AF">
        <w:rPr>
          <w:lang w:val="sr-Cyrl-RS"/>
        </w:rPr>
        <w:t xml:space="preserve"> која је одговорна за издавање хомологације утврди да одређено возило са точковима, опрема или делови који носе хомологационе ознаке нису саобразни са хомолог</w:t>
      </w:r>
      <w:r>
        <w:rPr>
          <w:lang w:val="sr-Cyrl-RS"/>
        </w:rPr>
        <w:t>ова</w:t>
      </w:r>
      <w:r w:rsidRPr="005A61AF">
        <w:rPr>
          <w:lang w:val="sr-Cyrl-RS"/>
        </w:rPr>
        <w:t>ним тип</w:t>
      </w:r>
      <w:r>
        <w:rPr>
          <w:lang w:val="sr-Cyrl-RS"/>
        </w:rPr>
        <w:t>о</w:t>
      </w:r>
      <w:r w:rsidRPr="005A61AF">
        <w:rPr>
          <w:lang w:val="sr-Cyrl-RS"/>
        </w:rPr>
        <w:t xml:space="preserve">м или </w:t>
      </w:r>
      <w:r>
        <w:rPr>
          <w:lang w:val="sr-Cyrl-RS"/>
        </w:rPr>
        <w:t>захтевима</w:t>
      </w:r>
      <w:r w:rsidRPr="005A61AF">
        <w:rPr>
          <w:lang w:val="sr-Cyrl-RS"/>
        </w:rPr>
        <w:t xml:space="preserve"> неког </w:t>
      </w:r>
      <w:r>
        <w:rPr>
          <w:lang w:val="sr-Cyrl-RS"/>
        </w:rPr>
        <w:t xml:space="preserve">УН </w:t>
      </w:r>
      <w:r w:rsidRPr="005A61AF">
        <w:rPr>
          <w:lang w:val="sr-Cyrl-RS"/>
        </w:rPr>
        <w:t>Правилника.</w:t>
      </w:r>
    </w:p>
    <w:p w:rsidR="001F0E54" w:rsidRPr="00C7270C" w:rsidRDefault="001F0E54" w:rsidP="001F0E54">
      <w:pPr>
        <w:pStyle w:val="SingleTxtG"/>
        <w:tabs>
          <w:tab w:val="left" w:pos="2268"/>
        </w:tabs>
        <w:spacing w:after="0" w:line="240" w:lineRule="auto"/>
        <w:rPr>
          <w:sz w:val="8"/>
          <w:szCs w:val="8"/>
          <w:lang w:val="ru-RU"/>
        </w:rPr>
      </w:pPr>
      <w:r w:rsidRPr="005A61AF">
        <w:rPr>
          <w:lang w:val="sr-Cyrl-RS"/>
        </w:rPr>
        <w:t xml:space="preserve"> </w:t>
      </w:r>
    </w:p>
    <w:p w:rsidR="001F0E54" w:rsidRPr="00704ACE" w:rsidRDefault="001F0E54" w:rsidP="001F0E54">
      <w:pPr>
        <w:pStyle w:val="SingleTxtG"/>
        <w:widowControl w:val="0"/>
        <w:spacing w:after="0" w:line="240" w:lineRule="auto"/>
        <w:ind w:left="2257" w:hanging="1123"/>
        <w:jc w:val="center"/>
        <w:rPr>
          <w:lang w:val="sr-Latn-RS"/>
        </w:rPr>
      </w:pPr>
      <w:r w:rsidRPr="005A61AF">
        <w:rPr>
          <w:lang w:val="sr-Cyrl-RS"/>
        </w:rPr>
        <w:t>Члан 5</w:t>
      </w:r>
      <w:r>
        <w:rPr>
          <w:lang w:val="sr-Latn-RS"/>
        </w:rPr>
        <w:t>.</w:t>
      </w:r>
    </w:p>
    <w:p w:rsidR="001F0E54" w:rsidRPr="00C7270C" w:rsidRDefault="001F0E54" w:rsidP="001F0E54">
      <w:pPr>
        <w:pStyle w:val="SingleTxtG"/>
        <w:widowControl w:val="0"/>
        <w:spacing w:after="0" w:line="240" w:lineRule="auto"/>
        <w:ind w:left="2257" w:hanging="1123"/>
        <w:jc w:val="center"/>
        <w:rPr>
          <w:sz w:val="8"/>
          <w:szCs w:val="8"/>
          <w:lang w:val="sr-Cyrl-RS"/>
        </w:rPr>
      </w:pPr>
    </w:p>
    <w:p w:rsidR="001F0E54" w:rsidRDefault="001F0E54" w:rsidP="001F0E54">
      <w:pPr>
        <w:pStyle w:val="SingleTxtG"/>
        <w:widowControl w:val="0"/>
        <w:tabs>
          <w:tab w:val="left" w:pos="2268"/>
        </w:tabs>
        <w:spacing w:after="0" w:line="240" w:lineRule="auto"/>
        <w:rPr>
          <w:lang w:val="sr-Cyrl-RS"/>
        </w:rPr>
      </w:pPr>
      <w:r w:rsidRPr="005A61AF">
        <w:rPr>
          <w:lang w:val="ru-RU"/>
        </w:rPr>
        <w:t>1.</w:t>
      </w:r>
      <w:r w:rsidRPr="005A61AF">
        <w:rPr>
          <w:lang w:val="ru-RU"/>
        </w:rPr>
        <w:tab/>
      </w:r>
      <w:r w:rsidRPr="005A61AF">
        <w:rPr>
          <w:lang w:val="sr-Cyrl-RS"/>
        </w:rPr>
        <w:t xml:space="preserve">Надлежни државни органи за хомологацију сваке </w:t>
      </w:r>
      <w:r>
        <w:rPr>
          <w:lang w:val="sr-Cyrl-RS"/>
        </w:rPr>
        <w:t>Стране уговорнице</w:t>
      </w:r>
      <w:r w:rsidRPr="005A61AF">
        <w:rPr>
          <w:lang w:val="sr-Cyrl-RS"/>
        </w:rPr>
        <w:t xml:space="preserve"> која примењује </w:t>
      </w:r>
      <w:r>
        <w:rPr>
          <w:lang w:val="sr-Cyrl-RS"/>
        </w:rPr>
        <w:t xml:space="preserve">УН </w:t>
      </w:r>
      <w:r w:rsidRPr="005A61AF">
        <w:rPr>
          <w:lang w:val="sr-Cyrl-RS"/>
        </w:rPr>
        <w:t xml:space="preserve">Правилнике су дужни да по захтеву других </w:t>
      </w:r>
      <w:r>
        <w:rPr>
          <w:lang w:val="sr-Cyrl-RS"/>
        </w:rPr>
        <w:t>Страна уговорница</w:t>
      </w:r>
      <w:r w:rsidRPr="005A61AF">
        <w:rPr>
          <w:lang w:val="sr-Cyrl-RS"/>
        </w:rPr>
        <w:t xml:space="preserve"> пошаљу листу возила са точковима, опреме или делова за које су одбили да </w:t>
      </w:r>
      <w:r>
        <w:rPr>
          <w:lang w:val="sr-Cyrl-RS"/>
        </w:rPr>
        <w:t>доделе</w:t>
      </w:r>
      <w:r w:rsidRPr="005A61AF">
        <w:rPr>
          <w:lang w:val="sr-Cyrl-RS"/>
        </w:rPr>
        <w:t xml:space="preserve"> или су повукли хомологациј</w:t>
      </w:r>
      <w:r>
        <w:rPr>
          <w:lang w:val="sr-Cyrl-RS"/>
        </w:rPr>
        <w:t>е</w:t>
      </w:r>
      <w:r w:rsidRPr="005A61AF">
        <w:rPr>
          <w:lang w:val="sr-Cyrl-RS"/>
        </w:rPr>
        <w:t xml:space="preserve">. </w:t>
      </w:r>
    </w:p>
    <w:p w:rsidR="001F0E54" w:rsidRPr="00C7270C" w:rsidRDefault="001F0E54" w:rsidP="001F0E54">
      <w:pPr>
        <w:pStyle w:val="SingleTxtG"/>
        <w:widowControl w:val="0"/>
        <w:tabs>
          <w:tab w:val="left" w:pos="2268"/>
        </w:tabs>
        <w:spacing w:after="0" w:line="240" w:lineRule="auto"/>
        <w:rPr>
          <w:sz w:val="8"/>
          <w:szCs w:val="8"/>
          <w:lang w:val="sr-Cyrl-RS"/>
        </w:rPr>
      </w:pPr>
    </w:p>
    <w:p w:rsidR="001F0E54" w:rsidRDefault="001F0E54" w:rsidP="001F0E54">
      <w:pPr>
        <w:pStyle w:val="SingleTxtG"/>
        <w:widowControl w:val="0"/>
        <w:tabs>
          <w:tab w:val="left" w:pos="2268"/>
        </w:tabs>
        <w:spacing w:after="0" w:line="240" w:lineRule="auto"/>
        <w:rPr>
          <w:lang w:val="sr-Cyrl-RS"/>
        </w:rPr>
      </w:pPr>
      <w:r w:rsidRPr="005A61AF">
        <w:rPr>
          <w:lang w:val="ru-RU"/>
        </w:rPr>
        <w:t>2.</w:t>
      </w:r>
      <w:r w:rsidRPr="005A61AF">
        <w:rPr>
          <w:lang w:val="ru-RU"/>
        </w:rPr>
        <w:tab/>
      </w:r>
      <w:r w:rsidRPr="005A61AF">
        <w:rPr>
          <w:lang w:val="sr-Cyrl-RS"/>
        </w:rPr>
        <w:t xml:space="preserve">Поред наведеног, по пријему захтева који упути друга </w:t>
      </w:r>
      <w:r>
        <w:rPr>
          <w:lang w:val="sr-Cyrl-RS"/>
        </w:rPr>
        <w:t>Страна уговорница</w:t>
      </w:r>
      <w:r w:rsidRPr="005A61AF">
        <w:rPr>
          <w:lang w:val="sr-Cyrl-RS"/>
        </w:rPr>
        <w:t xml:space="preserve"> која примењује неки </w:t>
      </w:r>
      <w:r>
        <w:rPr>
          <w:lang w:val="sr-Cyrl-RS"/>
        </w:rPr>
        <w:t>УН Правилник</w:t>
      </w:r>
      <w:r w:rsidRPr="005A61AF">
        <w:rPr>
          <w:lang w:val="sr-Cyrl-RS"/>
        </w:rPr>
        <w:t xml:space="preserve">, дужни су да без одлагања пошаљу тој </w:t>
      </w:r>
      <w:r>
        <w:rPr>
          <w:lang w:val="sr-Cyrl-RS"/>
        </w:rPr>
        <w:t>Страни уговорници</w:t>
      </w:r>
      <w:r w:rsidRPr="005A61AF">
        <w:rPr>
          <w:lang w:val="sr-Cyrl-RS"/>
        </w:rPr>
        <w:t xml:space="preserve">, у складу са одредбама Прилога 5 </w:t>
      </w:r>
      <w:r>
        <w:rPr>
          <w:lang w:val="sr-Cyrl-RS"/>
        </w:rPr>
        <w:t>као додатку</w:t>
      </w:r>
      <w:r w:rsidRPr="005A61AF">
        <w:rPr>
          <w:lang w:val="sr-Cyrl-RS"/>
        </w:rPr>
        <w:t xml:space="preserve"> овом Споразуму, копију свих релевантних информација на којима је заснована одлука предметних органа да </w:t>
      </w:r>
      <w:r>
        <w:rPr>
          <w:lang w:val="sr-Cyrl-RS"/>
        </w:rPr>
        <w:t>доделе</w:t>
      </w:r>
      <w:r w:rsidRPr="005A61AF">
        <w:rPr>
          <w:lang w:val="sr-Cyrl-RS"/>
        </w:rPr>
        <w:t xml:space="preserve"> или повуку хомологацију за неко возило са точковима, опрему или део, у складу са </w:t>
      </w:r>
      <w:r>
        <w:rPr>
          <w:lang w:val="sr-Cyrl-RS"/>
        </w:rPr>
        <w:t xml:space="preserve">тим УН </w:t>
      </w:r>
      <w:r w:rsidRPr="005A61AF">
        <w:rPr>
          <w:lang w:val="sr-Cyrl-RS"/>
        </w:rPr>
        <w:t xml:space="preserve">Правилником. </w:t>
      </w:r>
    </w:p>
    <w:p w:rsidR="001F0E54" w:rsidRPr="00C7270C" w:rsidRDefault="001F0E54" w:rsidP="001F0E54">
      <w:pPr>
        <w:pStyle w:val="SingleTxtG"/>
        <w:widowControl w:val="0"/>
        <w:tabs>
          <w:tab w:val="left" w:pos="2268"/>
        </w:tabs>
        <w:spacing w:after="0" w:line="240" w:lineRule="auto"/>
        <w:rPr>
          <w:sz w:val="8"/>
          <w:szCs w:val="8"/>
          <w:lang w:val="ru-RU"/>
        </w:rPr>
      </w:pPr>
    </w:p>
    <w:p w:rsidR="001F0E54" w:rsidRDefault="001F0E54" w:rsidP="001F0E54">
      <w:pPr>
        <w:pStyle w:val="SingleTxtG"/>
        <w:widowControl w:val="0"/>
        <w:tabs>
          <w:tab w:val="left" w:pos="2268"/>
        </w:tabs>
        <w:spacing w:after="0" w:line="240" w:lineRule="auto"/>
        <w:rPr>
          <w:lang w:val="sr-Cyrl-RS"/>
        </w:rPr>
      </w:pPr>
      <w:r w:rsidRPr="005A61AF">
        <w:rPr>
          <w:lang w:val="ru-RU"/>
        </w:rPr>
        <w:t>3.</w:t>
      </w:r>
      <w:r w:rsidRPr="005A61AF">
        <w:rPr>
          <w:lang w:val="ru-RU"/>
        </w:rPr>
        <w:tab/>
      </w:r>
      <w:r>
        <w:rPr>
          <w:lang w:val="sr-Cyrl-RS"/>
        </w:rPr>
        <w:t>Папирни примерак</w:t>
      </w:r>
      <w:r w:rsidRPr="005A61AF">
        <w:rPr>
          <w:lang w:val="sr-Cyrl-RS"/>
        </w:rPr>
        <w:t xml:space="preserve"> може заменити електронски </w:t>
      </w:r>
      <w:r>
        <w:rPr>
          <w:lang w:val="sr-Cyrl-RS"/>
        </w:rPr>
        <w:t>документ</w:t>
      </w:r>
      <w:r w:rsidRPr="005A61AF">
        <w:rPr>
          <w:lang w:val="sr-Cyrl-RS"/>
        </w:rPr>
        <w:t xml:space="preserve">, у складу са Прилогом 5 </w:t>
      </w:r>
      <w:r>
        <w:rPr>
          <w:lang w:val="sr-Cyrl-RS"/>
        </w:rPr>
        <w:t>као додатку</w:t>
      </w:r>
      <w:r w:rsidRPr="005A61AF">
        <w:rPr>
          <w:lang w:val="sr-Cyrl-RS"/>
        </w:rPr>
        <w:t xml:space="preserve"> овом Споразуму. </w:t>
      </w:r>
    </w:p>
    <w:p w:rsidR="001F0E54" w:rsidRPr="00C7270C" w:rsidRDefault="001F0E54" w:rsidP="001F0E54">
      <w:pPr>
        <w:pStyle w:val="SingleTxtG"/>
        <w:widowControl w:val="0"/>
        <w:tabs>
          <w:tab w:val="left" w:pos="2268"/>
        </w:tabs>
        <w:spacing w:after="0" w:line="240" w:lineRule="auto"/>
        <w:rPr>
          <w:sz w:val="8"/>
          <w:szCs w:val="8"/>
          <w:lang w:val="sr-Latn-RS"/>
        </w:rPr>
      </w:pPr>
    </w:p>
    <w:p w:rsidR="001F0E54" w:rsidRPr="00704ACE" w:rsidRDefault="001F0E54" w:rsidP="001F0E54">
      <w:pPr>
        <w:tabs>
          <w:tab w:val="left" w:pos="1116"/>
        </w:tabs>
        <w:spacing w:line="240" w:lineRule="auto"/>
        <w:jc w:val="center"/>
        <w:rPr>
          <w:lang w:val="sr-Latn-RS"/>
        </w:rPr>
      </w:pPr>
      <w:r w:rsidRPr="005A61AF">
        <w:rPr>
          <w:lang w:val="sr-Cyrl-RS"/>
        </w:rPr>
        <w:t>Члан 6</w:t>
      </w:r>
      <w:r>
        <w:rPr>
          <w:lang w:val="sr-Latn-RS"/>
        </w:rPr>
        <w:t>.</w:t>
      </w:r>
    </w:p>
    <w:p w:rsidR="001F0E54" w:rsidRPr="00C7270C" w:rsidRDefault="001F0E54" w:rsidP="001F0E54">
      <w:pPr>
        <w:tabs>
          <w:tab w:val="left" w:pos="1116"/>
        </w:tabs>
        <w:spacing w:line="240" w:lineRule="auto"/>
        <w:jc w:val="center"/>
        <w:rPr>
          <w:sz w:val="6"/>
          <w:szCs w:val="6"/>
          <w:lang w:val="sr-Cyrl-RS"/>
        </w:rPr>
      </w:pPr>
    </w:p>
    <w:p w:rsidR="001F0E54" w:rsidRDefault="001F0E54" w:rsidP="001F0E54">
      <w:pPr>
        <w:pStyle w:val="SingleTxtG"/>
        <w:keepNext/>
        <w:keepLines/>
        <w:tabs>
          <w:tab w:val="left" w:pos="2268"/>
        </w:tabs>
        <w:spacing w:after="0" w:line="240" w:lineRule="auto"/>
        <w:rPr>
          <w:lang w:val="sr-Cyrl-RS"/>
        </w:rPr>
      </w:pPr>
      <w:r w:rsidRPr="005A61AF">
        <w:rPr>
          <w:lang w:val="ru-RU"/>
        </w:rPr>
        <w:t>1.</w:t>
      </w:r>
      <w:r w:rsidRPr="005A61AF">
        <w:rPr>
          <w:lang w:val="ru-RU"/>
        </w:rPr>
        <w:tab/>
      </w:r>
      <w:r w:rsidRPr="005A61AF">
        <w:rPr>
          <w:lang w:val="sr-Cyrl-RS"/>
        </w:rPr>
        <w:t xml:space="preserve">Земље чланице Економске комисије за Европу, земље које су примљене у Комисију у саветодавном својству у складу са </w:t>
      </w:r>
      <w:r>
        <w:rPr>
          <w:lang w:val="sr-Cyrl-RS"/>
        </w:rPr>
        <w:t>тачком</w:t>
      </w:r>
      <w:r w:rsidRPr="005A61AF">
        <w:rPr>
          <w:lang w:val="sr-Cyrl-RS"/>
        </w:rPr>
        <w:t xml:space="preserve"> 8</w:t>
      </w:r>
      <w:r>
        <w:rPr>
          <w:lang w:val="sr-Cyrl-RS"/>
        </w:rPr>
        <w:t>.</w:t>
      </w:r>
      <w:r w:rsidRPr="005A61AF">
        <w:rPr>
          <w:lang w:val="sr-Cyrl-RS"/>
        </w:rPr>
        <w:t xml:space="preserve"> Описа послова и задатака Комисије и организације за регионалне економске интеграције које су основале земље чланице Економске комисије за Европу на које су земље чланице пренеле овлашћења у областима које су обухваћене овим Споразумом, укључујући овлашћење за доношење обавезујућих одлука за земље чланице, могу постати </w:t>
      </w:r>
      <w:r>
        <w:rPr>
          <w:lang w:val="sr-Cyrl-RS"/>
        </w:rPr>
        <w:t>Стране уговорнице</w:t>
      </w:r>
      <w:r w:rsidRPr="005A61AF">
        <w:rPr>
          <w:lang w:val="sr-Cyrl-RS"/>
        </w:rPr>
        <w:t xml:space="preserve"> у овом Споразуму. </w:t>
      </w:r>
    </w:p>
    <w:p w:rsidR="001F0E54" w:rsidRPr="00C7270C" w:rsidRDefault="001F0E54" w:rsidP="001F0E54">
      <w:pPr>
        <w:pStyle w:val="SingleTxtG"/>
        <w:keepNext/>
        <w:keepLines/>
        <w:tabs>
          <w:tab w:val="left" w:pos="2268"/>
        </w:tabs>
        <w:spacing w:after="0" w:line="240" w:lineRule="auto"/>
        <w:rPr>
          <w:sz w:val="8"/>
          <w:szCs w:val="8"/>
          <w:lang w:val="sr-Cyrl-RS"/>
        </w:rPr>
      </w:pPr>
    </w:p>
    <w:p w:rsidR="001F0E54" w:rsidRPr="005A61AF" w:rsidRDefault="001F0E54" w:rsidP="001F0E54">
      <w:pPr>
        <w:pStyle w:val="SingleTxtG"/>
        <w:spacing w:after="0" w:line="240" w:lineRule="auto"/>
        <w:ind w:firstLine="1134"/>
        <w:rPr>
          <w:lang w:val="ru-RU"/>
        </w:rPr>
      </w:pPr>
      <w:r w:rsidRPr="005A61AF">
        <w:rPr>
          <w:lang w:val="ru-RU"/>
        </w:rPr>
        <w:tab/>
      </w:r>
      <w:r w:rsidRPr="005A61AF">
        <w:rPr>
          <w:lang w:val="sr-Cyrl-RS"/>
        </w:rPr>
        <w:t xml:space="preserve">У сврху утврђивања </w:t>
      </w:r>
      <w:r>
        <w:rPr>
          <w:lang w:val="sr-Cyrl-RS"/>
        </w:rPr>
        <w:t>броја гласова који се наводе у ч</w:t>
      </w:r>
      <w:r w:rsidRPr="005A61AF">
        <w:rPr>
          <w:lang w:val="sr-Cyrl-RS"/>
        </w:rPr>
        <w:t>лану 1</w:t>
      </w:r>
      <w:r>
        <w:rPr>
          <w:lang w:val="sr-Cyrl-RS"/>
        </w:rPr>
        <w:t>.</w:t>
      </w:r>
      <w:r w:rsidRPr="005A61AF">
        <w:rPr>
          <w:lang w:val="sr-Cyrl-RS"/>
        </w:rPr>
        <w:t xml:space="preserve">, </w:t>
      </w:r>
      <w:r>
        <w:rPr>
          <w:lang w:val="sr-Cyrl-RS"/>
        </w:rPr>
        <w:t>тачка</w:t>
      </w:r>
      <w:r w:rsidRPr="005A61AF">
        <w:rPr>
          <w:lang w:val="sr-Cyrl-RS"/>
        </w:rPr>
        <w:t xml:space="preserve"> 2</w:t>
      </w:r>
      <w:r>
        <w:rPr>
          <w:lang w:val="sr-Cyrl-RS"/>
        </w:rPr>
        <w:t>.</w:t>
      </w:r>
      <w:r w:rsidRPr="005A61AF">
        <w:rPr>
          <w:lang w:val="sr-Cyrl-RS"/>
        </w:rPr>
        <w:t xml:space="preserve"> и </w:t>
      </w:r>
      <w:r>
        <w:rPr>
          <w:lang w:val="sr-Cyrl-RS"/>
        </w:rPr>
        <w:t>ч</w:t>
      </w:r>
      <w:r w:rsidRPr="005A61AF">
        <w:rPr>
          <w:lang w:val="sr-Cyrl-RS"/>
        </w:rPr>
        <w:t>лану 12</w:t>
      </w:r>
      <w:r>
        <w:rPr>
          <w:lang w:val="sr-Cyrl-RS"/>
        </w:rPr>
        <w:t>.</w:t>
      </w:r>
      <w:r w:rsidRPr="005A61AF">
        <w:rPr>
          <w:lang w:val="sr-Cyrl-RS"/>
        </w:rPr>
        <w:t xml:space="preserve">, </w:t>
      </w:r>
      <w:r>
        <w:rPr>
          <w:lang w:val="sr-Cyrl-RS"/>
        </w:rPr>
        <w:t>тачка</w:t>
      </w:r>
      <w:r w:rsidRPr="005A61AF">
        <w:rPr>
          <w:lang w:val="sr-Cyrl-RS"/>
        </w:rPr>
        <w:t xml:space="preserve"> 2</w:t>
      </w:r>
      <w:r>
        <w:rPr>
          <w:lang w:val="sr-Cyrl-RS"/>
        </w:rPr>
        <w:t>.</w:t>
      </w:r>
      <w:r w:rsidRPr="005A61AF">
        <w:rPr>
          <w:lang w:val="sr-Cyrl-RS"/>
        </w:rPr>
        <w:t xml:space="preserve">, организације за регионалне економске интеграције гласају </w:t>
      </w:r>
      <w:r w:rsidRPr="005A61AF">
        <w:rPr>
          <w:lang w:val="sr-Cyrl-RS"/>
        </w:rPr>
        <w:lastRenderedPageBreak/>
        <w:t>бројем гласова њихо</w:t>
      </w:r>
      <w:r>
        <w:rPr>
          <w:lang w:val="sr-Cyrl-RS"/>
        </w:rPr>
        <w:t>в</w:t>
      </w:r>
      <w:r w:rsidRPr="005A61AF">
        <w:rPr>
          <w:lang w:val="sr-Cyrl-RS"/>
        </w:rPr>
        <w:t xml:space="preserve">их земаља чланица које су чланице Економске комисије за Европу. </w:t>
      </w:r>
    </w:p>
    <w:p w:rsidR="001F0E54" w:rsidRPr="005A61AF" w:rsidRDefault="001F0E54" w:rsidP="001F0E54">
      <w:pPr>
        <w:pStyle w:val="SingleTxtG"/>
        <w:keepNext/>
        <w:keepLines/>
        <w:tabs>
          <w:tab w:val="left" w:pos="2268"/>
        </w:tabs>
        <w:rPr>
          <w:lang w:val="ru-RU"/>
        </w:rPr>
      </w:pPr>
      <w:r w:rsidRPr="005A61AF">
        <w:rPr>
          <w:lang w:val="ru-RU"/>
        </w:rPr>
        <w:t>2.</w:t>
      </w:r>
      <w:r w:rsidRPr="005A61AF">
        <w:rPr>
          <w:lang w:val="ru-RU"/>
        </w:rPr>
        <w:tab/>
      </w:r>
      <w:r w:rsidRPr="005A61AF">
        <w:rPr>
          <w:lang w:val="sr-Cyrl-RS"/>
        </w:rPr>
        <w:t xml:space="preserve">Земље чланице Уједињених нација које могу да учествују у одређеним активностима Економске комисије за Европу у складу са </w:t>
      </w:r>
      <w:r>
        <w:rPr>
          <w:lang w:val="sr-Cyrl-RS"/>
        </w:rPr>
        <w:t>тачком</w:t>
      </w:r>
      <w:r w:rsidRPr="005A61AF">
        <w:rPr>
          <w:lang w:val="sr-Cyrl-RS"/>
        </w:rPr>
        <w:t xml:space="preserve"> 11</w:t>
      </w:r>
      <w:r>
        <w:rPr>
          <w:lang w:val="sr-Cyrl-RS"/>
        </w:rPr>
        <w:t>.</w:t>
      </w:r>
      <w:r w:rsidRPr="005A61AF">
        <w:rPr>
          <w:lang w:val="sr-Cyrl-RS"/>
        </w:rPr>
        <w:t xml:space="preserve"> Описа послова и задатака Комисије и организације за регионалне економске интеграције тих земаља на које су земље чланице пренеле овлашћења у областима које су обухваћене овим Споразумом, укључујући овлашћење за доношење обавезујућих одлука за земље чланице, могу постати </w:t>
      </w:r>
      <w:r>
        <w:rPr>
          <w:lang w:val="sr-Cyrl-RS"/>
        </w:rPr>
        <w:t>Стране уговорнице</w:t>
      </w:r>
      <w:r w:rsidRPr="005A61AF">
        <w:rPr>
          <w:lang w:val="sr-Cyrl-RS"/>
        </w:rPr>
        <w:t xml:space="preserve"> у овом Споразуму. </w:t>
      </w:r>
    </w:p>
    <w:p w:rsidR="001F0E54" w:rsidRPr="005A61AF" w:rsidRDefault="001F0E54" w:rsidP="001F0E54">
      <w:pPr>
        <w:pStyle w:val="SingleTxtG"/>
        <w:ind w:firstLine="1134"/>
        <w:rPr>
          <w:lang w:val="ru-RU"/>
        </w:rPr>
      </w:pPr>
      <w:r w:rsidRPr="005A61AF">
        <w:rPr>
          <w:lang w:val="ru-RU"/>
        </w:rPr>
        <w:tab/>
      </w:r>
      <w:r w:rsidRPr="005A61AF">
        <w:rPr>
          <w:lang w:val="sr-Cyrl-RS"/>
        </w:rPr>
        <w:t>У сврху утврђивања броја гласов</w:t>
      </w:r>
      <w:r>
        <w:rPr>
          <w:lang w:val="sr-Cyrl-RS"/>
        </w:rPr>
        <w:t>а који се наводе у ч</w:t>
      </w:r>
      <w:r w:rsidRPr="005A61AF">
        <w:rPr>
          <w:lang w:val="sr-Cyrl-RS"/>
        </w:rPr>
        <w:t>лану 1</w:t>
      </w:r>
      <w:r>
        <w:rPr>
          <w:lang w:val="sr-Cyrl-RS"/>
        </w:rPr>
        <w:t>.</w:t>
      </w:r>
      <w:r w:rsidRPr="005A61AF">
        <w:rPr>
          <w:lang w:val="sr-Cyrl-RS"/>
        </w:rPr>
        <w:t xml:space="preserve">, </w:t>
      </w:r>
      <w:r>
        <w:rPr>
          <w:lang w:val="sr-Cyrl-RS"/>
        </w:rPr>
        <w:t>тачка</w:t>
      </w:r>
      <w:r w:rsidRPr="005A61AF">
        <w:rPr>
          <w:lang w:val="sr-Cyrl-RS"/>
        </w:rPr>
        <w:t xml:space="preserve"> 2</w:t>
      </w:r>
      <w:r>
        <w:rPr>
          <w:lang w:val="sr-Cyrl-RS"/>
        </w:rPr>
        <w:t>.</w:t>
      </w:r>
      <w:r w:rsidRPr="005A61AF">
        <w:rPr>
          <w:lang w:val="sr-Cyrl-RS"/>
        </w:rPr>
        <w:t xml:space="preserve"> и </w:t>
      </w:r>
      <w:r>
        <w:rPr>
          <w:lang w:val="sr-Cyrl-RS"/>
        </w:rPr>
        <w:t>ч</w:t>
      </w:r>
      <w:r w:rsidRPr="005A61AF">
        <w:rPr>
          <w:lang w:val="sr-Cyrl-RS"/>
        </w:rPr>
        <w:t>лану 12</w:t>
      </w:r>
      <w:r>
        <w:rPr>
          <w:lang w:val="sr-Cyrl-RS"/>
        </w:rPr>
        <w:t>.</w:t>
      </w:r>
      <w:r w:rsidRPr="005A61AF">
        <w:rPr>
          <w:lang w:val="sr-Cyrl-RS"/>
        </w:rPr>
        <w:t xml:space="preserve">, </w:t>
      </w:r>
      <w:r>
        <w:rPr>
          <w:lang w:val="sr-Cyrl-RS"/>
        </w:rPr>
        <w:t>тачка</w:t>
      </w:r>
      <w:r w:rsidRPr="005A61AF">
        <w:rPr>
          <w:lang w:val="sr-Cyrl-RS"/>
        </w:rPr>
        <w:t xml:space="preserve"> 2</w:t>
      </w:r>
      <w:r>
        <w:rPr>
          <w:lang w:val="sr-Cyrl-RS"/>
        </w:rPr>
        <w:t>.</w:t>
      </w:r>
      <w:r w:rsidRPr="005A61AF">
        <w:rPr>
          <w:lang w:val="sr-Cyrl-RS"/>
        </w:rPr>
        <w:t xml:space="preserve">, организације за регионалне економске интеграције гласају бројем гласова земаља чланица које су уједно чланице Уједињених нација. </w:t>
      </w:r>
    </w:p>
    <w:p w:rsidR="001F0E54" w:rsidRPr="005A61AF" w:rsidRDefault="001F0E54" w:rsidP="001F0E54">
      <w:pPr>
        <w:pStyle w:val="SingleTxtG"/>
        <w:tabs>
          <w:tab w:val="left" w:pos="2268"/>
        </w:tabs>
        <w:rPr>
          <w:lang w:val="ru-RU"/>
        </w:rPr>
      </w:pPr>
      <w:r w:rsidRPr="005A61AF">
        <w:rPr>
          <w:lang w:val="ru-RU"/>
        </w:rPr>
        <w:t>3.</w:t>
      </w:r>
      <w:r w:rsidRPr="005A61AF">
        <w:rPr>
          <w:lang w:val="ru-RU"/>
        </w:rPr>
        <w:tab/>
      </w:r>
      <w:r w:rsidRPr="005A61AF">
        <w:rPr>
          <w:lang w:val="sr-Cyrl-RS"/>
        </w:rPr>
        <w:t xml:space="preserve">Приступање нових </w:t>
      </w:r>
      <w:r>
        <w:rPr>
          <w:lang w:val="sr-Cyrl-RS"/>
        </w:rPr>
        <w:t>Страна уговорница</w:t>
      </w:r>
      <w:r w:rsidRPr="005A61AF">
        <w:rPr>
          <w:lang w:val="sr-Cyrl-RS"/>
        </w:rPr>
        <w:t xml:space="preserve"> овом Споразуму које нису Стране у Споразуму из 1958. ступа на снагу депоновањем инструмента код Генералног секретара, након што овај Споразум ступи на снагу. </w:t>
      </w:r>
    </w:p>
    <w:p w:rsidR="001F0E54" w:rsidRPr="00704ACE" w:rsidRDefault="001F0E54" w:rsidP="001F0E54">
      <w:pPr>
        <w:pStyle w:val="SingleTxtG"/>
        <w:keepNext/>
        <w:keepLines/>
        <w:ind w:left="2257" w:hanging="1123"/>
        <w:jc w:val="center"/>
        <w:rPr>
          <w:lang w:val="sr-Latn-RS"/>
        </w:rPr>
      </w:pPr>
      <w:r w:rsidRPr="005A61AF">
        <w:rPr>
          <w:lang w:val="sr-Cyrl-RS"/>
        </w:rPr>
        <w:t>Члан 7</w:t>
      </w:r>
      <w:r>
        <w:rPr>
          <w:lang w:val="sr-Latn-RS"/>
        </w:rPr>
        <w:t>.</w:t>
      </w:r>
    </w:p>
    <w:p w:rsidR="001F0E54" w:rsidRPr="005A61AF" w:rsidRDefault="001F0E54" w:rsidP="001F0E54">
      <w:pPr>
        <w:pStyle w:val="SingleTxtG"/>
        <w:keepNext/>
        <w:keepLines/>
        <w:tabs>
          <w:tab w:val="left" w:pos="2268"/>
        </w:tabs>
        <w:rPr>
          <w:lang w:val="ru-RU"/>
        </w:rPr>
      </w:pPr>
      <w:r w:rsidRPr="005A61AF">
        <w:rPr>
          <w:lang w:val="ru-RU"/>
        </w:rPr>
        <w:t>1.</w:t>
      </w:r>
      <w:r w:rsidRPr="005A61AF">
        <w:rPr>
          <w:lang w:val="ru-RU"/>
        </w:rPr>
        <w:tab/>
      </w:r>
      <w:r w:rsidRPr="005A61AF">
        <w:rPr>
          <w:lang w:val="sr-Cyrl-RS"/>
        </w:rPr>
        <w:t xml:space="preserve">Сматра се да је овај Споразум ступио на снагу девет месеци од датума када Генерални секретар изврши пренос истог на све </w:t>
      </w:r>
      <w:r>
        <w:rPr>
          <w:lang w:val="sr-Cyrl-RS"/>
        </w:rPr>
        <w:t>Стране уговорнице</w:t>
      </w:r>
      <w:r w:rsidRPr="005A61AF">
        <w:rPr>
          <w:lang w:val="sr-Cyrl-RS"/>
        </w:rPr>
        <w:t xml:space="preserve"> Споразум</w:t>
      </w:r>
      <w:r>
        <w:rPr>
          <w:lang w:val="sr-Cyrl-RS"/>
        </w:rPr>
        <w:t>а</w:t>
      </w:r>
      <w:r w:rsidRPr="005A61AF">
        <w:rPr>
          <w:lang w:val="sr-Cyrl-RS"/>
        </w:rPr>
        <w:t xml:space="preserve"> из 1958. </w:t>
      </w:r>
    </w:p>
    <w:p w:rsidR="001F0E54" w:rsidRPr="005A61AF" w:rsidRDefault="001F0E54" w:rsidP="001F0E54">
      <w:pPr>
        <w:pStyle w:val="SingleTxtG"/>
        <w:tabs>
          <w:tab w:val="left" w:pos="2268"/>
        </w:tabs>
        <w:rPr>
          <w:lang w:val="ru-RU"/>
        </w:rPr>
      </w:pPr>
      <w:r w:rsidRPr="005A61AF">
        <w:rPr>
          <w:lang w:val="ru-RU"/>
        </w:rPr>
        <w:t>2.</w:t>
      </w:r>
      <w:r w:rsidRPr="005A61AF">
        <w:rPr>
          <w:lang w:val="ru-RU"/>
        </w:rPr>
        <w:tab/>
      </w:r>
      <w:r w:rsidRPr="005A61AF">
        <w:rPr>
          <w:lang w:val="sr-Cyrl-RS"/>
        </w:rPr>
        <w:t xml:space="preserve">Сматра се да овај Споразум није ступио на снагу уколико било која </w:t>
      </w:r>
      <w:r>
        <w:rPr>
          <w:lang w:val="sr-Cyrl-RS"/>
        </w:rPr>
        <w:t>Страна уговорница</w:t>
      </w:r>
      <w:r w:rsidRPr="005A61AF">
        <w:rPr>
          <w:lang w:val="sr-Cyrl-RS"/>
        </w:rPr>
        <w:t xml:space="preserve"> Споразум</w:t>
      </w:r>
      <w:r>
        <w:rPr>
          <w:lang w:val="sr-Cyrl-RS"/>
        </w:rPr>
        <w:t>а</w:t>
      </w:r>
      <w:r w:rsidRPr="005A61AF">
        <w:rPr>
          <w:lang w:val="sr-Cyrl-RS"/>
        </w:rPr>
        <w:t xml:space="preserve"> из 1958. изрази било какав приговор у року од шест месеци од датума када Генерални секретар пренесе Споразум на релевантну </w:t>
      </w:r>
      <w:r>
        <w:rPr>
          <w:lang w:val="sr-Cyrl-RS"/>
        </w:rPr>
        <w:t>Страну уговорницу</w:t>
      </w:r>
      <w:r w:rsidRPr="005A61AF">
        <w:rPr>
          <w:lang w:val="sr-Cyrl-RS"/>
        </w:rPr>
        <w:t xml:space="preserve">. </w:t>
      </w:r>
    </w:p>
    <w:p w:rsidR="001F0E54" w:rsidRPr="005A61AF" w:rsidRDefault="001F0E54" w:rsidP="001F0E54">
      <w:pPr>
        <w:pStyle w:val="SingleTxtG"/>
        <w:tabs>
          <w:tab w:val="left" w:pos="2268"/>
        </w:tabs>
        <w:rPr>
          <w:lang w:val="ru-RU"/>
        </w:rPr>
      </w:pPr>
      <w:r w:rsidRPr="005A61AF">
        <w:rPr>
          <w:lang w:val="ru-RU"/>
        </w:rPr>
        <w:t>3.</w:t>
      </w:r>
      <w:r w:rsidRPr="005A61AF">
        <w:rPr>
          <w:lang w:val="ru-RU"/>
        </w:rPr>
        <w:tab/>
      </w:r>
      <w:r w:rsidRPr="005A61AF">
        <w:rPr>
          <w:lang w:val="sr-Cyrl-RS"/>
        </w:rPr>
        <w:t xml:space="preserve">За све нове </w:t>
      </w:r>
      <w:r>
        <w:rPr>
          <w:lang w:val="sr-Cyrl-RS"/>
        </w:rPr>
        <w:t>Стране уговорнице</w:t>
      </w:r>
      <w:r w:rsidRPr="005A61AF">
        <w:rPr>
          <w:lang w:val="sr-Cyrl-RS"/>
        </w:rPr>
        <w:t xml:space="preserve"> које приступају овом Споразуму, овај Споразум ступа на снагу шездесетог дана од депоновања инструмента приступања. </w:t>
      </w:r>
    </w:p>
    <w:p w:rsidR="001F0E54" w:rsidRPr="00704ACE" w:rsidRDefault="001F0E54" w:rsidP="001F0E54">
      <w:pPr>
        <w:pStyle w:val="SingleTxtG"/>
        <w:ind w:left="2257" w:hanging="1123"/>
        <w:jc w:val="center"/>
        <w:rPr>
          <w:lang w:val="sr-Latn-RS"/>
        </w:rPr>
      </w:pPr>
      <w:r w:rsidRPr="005A61AF">
        <w:rPr>
          <w:lang w:val="sr-Cyrl-RS"/>
        </w:rPr>
        <w:t>Члан 8</w:t>
      </w:r>
      <w:r>
        <w:rPr>
          <w:lang w:val="sr-Latn-RS"/>
        </w:rPr>
        <w:t>.</w:t>
      </w:r>
    </w:p>
    <w:p w:rsidR="001F0E54" w:rsidRPr="005A61AF" w:rsidRDefault="001F0E54" w:rsidP="001F0E54">
      <w:pPr>
        <w:pStyle w:val="SingleTxtG"/>
        <w:tabs>
          <w:tab w:val="left" w:pos="2268"/>
        </w:tabs>
        <w:rPr>
          <w:lang w:val="sr-Latn-RS"/>
        </w:rPr>
      </w:pPr>
      <w:r w:rsidRPr="005A61AF">
        <w:rPr>
          <w:lang w:val="ru-RU"/>
        </w:rPr>
        <w:t>1.</w:t>
      </w:r>
      <w:r w:rsidRPr="005A61AF">
        <w:rPr>
          <w:lang w:val="ru-RU"/>
        </w:rPr>
        <w:tab/>
      </w:r>
      <w:r w:rsidRPr="005A61AF">
        <w:rPr>
          <w:lang w:val="sr-Cyrl-RS"/>
        </w:rPr>
        <w:t xml:space="preserve">Свака </w:t>
      </w:r>
      <w:r>
        <w:rPr>
          <w:lang w:val="sr-Cyrl-RS"/>
        </w:rPr>
        <w:t>Страна уговорница</w:t>
      </w:r>
      <w:r w:rsidRPr="005A61AF">
        <w:rPr>
          <w:lang w:val="sr-Cyrl-RS"/>
        </w:rPr>
        <w:t xml:space="preserve"> може да откаже овај Споразум обавештавањем Генералног секретара. </w:t>
      </w:r>
    </w:p>
    <w:p w:rsidR="001F0E54" w:rsidRPr="005A61AF" w:rsidRDefault="001F0E54" w:rsidP="001F0E54">
      <w:pPr>
        <w:pStyle w:val="SingleTxtG"/>
        <w:tabs>
          <w:tab w:val="left" w:pos="2268"/>
        </w:tabs>
        <w:rPr>
          <w:lang w:val="ru-RU"/>
        </w:rPr>
      </w:pPr>
      <w:r w:rsidRPr="005A61AF">
        <w:rPr>
          <w:lang w:val="ru-RU"/>
        </w:rPr>
        <w:t>2.</w:t>
      </w:r>
      <w:r w:rsidRPr="005A61AF">
        <w:rPr>
          <w:lang w:val="ru-RU"/>
        </w:rPr>
        <w:tab/>
      </w:r>
      <w:r w:rsidRPr="005A61AF">
        <w:rPr>
          <w:lang w:val="en-GB"/>
        </w:rPr>
        <w:t>O</w:t>
      </w:r>
      <w:r w:rsidRPr="005A61AF">
        <w:rPr>
          <w:lang w:val="sr-Cyrl-RS"/>
        </w:rPr>
        <w:t xml:space="preserve">тказ ступа на снагу дванаест месеци од датума када Генерални секретар прими такво обавештење. </w:t>
      </w:r>
    </w:p>
    <w:p w:rsidR="001F0E54" w:rsidRPr="005A61AF" w:rsidRDefault="001F0E54" w:rsidP="001F0E54">
      <w:pPr>
        <w:pStyle w:val="SingleTxtG"/>
        <w:tabs>
          <w:tab w:val="left" w:pos="2268"/>
        </w:tabs>
        <w:rPr>
          <w:lang w:val="ru-RU"/>
        </w:rPr>
      </w:pPr>
      <w:r w:rsidRPr="005A61AF">
        <w:rPr>
          <w:lang w:val="ru-RU"/>
        </w:rPr>
        <w:t>3.</w:t>
      </w:r>
      <w:r w:rsidRPr="005A61AF">
        <w:rPr>
          <w:lang w:val="ru-RU"/>
        </w:rPr>
        <w:tab/>
      </w:r>
      <w:r w:rsidRPr="005A61AF">
        <w:rPr>
          <w:lang w:val="sr-Cyrl-RS"/>
        </w:rPr>
        <w:t xml:space="preserve">Све хомологације типа које је </w:t>
      </w:r>
      <w:r>
        <w:rPr>
          <w:lang w:val="sr-Cyrl-RS"/>
        </w:rPr>
        <w:t>доделила</w:t>
      </w:r>
      <w:r w:rsidRPr="005A61AF">
        <w:rPr>
          <w:lang w:val="sr-Cyrl-RS"/>
        </w:rPr>
        <w:t xml:space="preserve"> Уговорна страна остају на снази током периода од дванаест месеци од датума када отк</w:t>
      </w:r>
      <w:r>
        <w:rPr>
          <w:lang w:val="sr-Cyrl-RS"/>
        </w:rPr>
        <w:t>аз ступи на снагу, у складу са ч</w:t>
      </w:r>
      <w:r w:rsidRPr="005A61AF">
        <w:rPr>
          <w:lang w:val="sr-Cyrl-RS"/>
        </w:rPr>
        <w:t xml:space="preserve">ланом </w:t>
      </w:r>
      <w:r w:rsidRPr="005A61AF">
        <w:rPr>
          <w:lang w:val="ru-RU"/>
        </w:rPr>
        <w:t>8.</w:t>
      </w:r>
      <w:r>
        <w:rPr>
          <w:lang w:val="ru-RU"/>
        </w:rPr>
        <w:t xml:space="preserve"> тачка </w:t>
      </w:r>
      <w:r w:rsidRPr="005A61AF">
        <w:rPr>
          <w:lang w:val="ru-RU"/>
        </w:rPr>
        <w:t>2.</w:t>
      </w:r>
    </w:p>
    <w:p w:rsidR="001F0E54" w:rsidRPr="00704ACE" w:rsidRDefault="001F0E54" w:rsidP="001F0E54">
      <w:pPr>
        <w:pStyle w:val="SingleTxtG"/>
        <w:widowControl w:val="0"/>
        <w:ind w:left="2257" w:hanging="1123"/>
        <w:jc w:val="center"/>
        <w:rPr>
          <w:lang w:val="sr-Latn-RS"/>
        </w:rPr>
      </w:pPr>
      <w:r w:rsidRPr="005A61AF">
        <w:rPr>
          <w:lang w:val="sr-Cyrl-RS"/>
        </w:rPr>
        <w:t>Члан 9</w:t>
      </w:r>
      <w:r>
        <w:rPr>
          <w:lang w:val="sr-Latn-RS"/>
        </w:rPr>
        <w:t>.</w:t>
      </w:r>
    </w:p>
    <w:p w:rsidR="001F0E54" w:rsidRPr="005A61AF" w:rsidRDefault="001F0E54" w:rsidP="001F0E54">
      <w:pPr>
        <w:pStyle w:val="SingleTxtG"/>
        <w:widowControl w:val="0"/>
        <w:tabs>
          <w:tab w:val="left" w:pos="2268"/>
        </w:tabs>
        <w:rPr>
          <w:lang w:val="ru-RU"/>
        </w:rPr>
      </w:pPr>
      <w:r w:rsidRPr="005A61AF">
        <w:rPr>
          <w:lang w:val="ru-RU"/>
        </w:rPr>
        <w:t>1.</w:t>
      </w:r>
      <w:r w:rsidRPr="005A61AF">
        <w:rPr>
          <w:lang w:val="ru-RU"/>
        </w:rPr>
        <w:tab/>
      </w:r>
      <w:r w:rsidRPr="005A61AF">
        <w:rPr>
          <w:lang w:val="sr-Cyrl-RS"/>
        </w:rPr>
        <w:t xml:space="preserve">Свака </w:t>
      </w:r>
      <w:r>
        <w:rPr>
          <w:lang w:val="sr-Cyrl-RS"/>
        </w:rPr>
        <w:t>Страна уговорница</w:t>
      </w:r>
      <w:r w:rsidRPr="005A61AF">
        <w:rPr>
          <w:lang w:val="sr-Cyrl-RS"/>
        </w:rPr>
        <w:t xml:space="preserve">, како је дефинисано у </w:t>
      </w:r>
      <w:r>
        <w:rPr>
          <w:lang w:val="sr-Cyrl-RS"/>
        </w:rPr>
        <w:t>ч</w:t>
      </w:r>
      <w:r w:rsidRPr="005A61AF">
        <w:rPr>
          <w:lang w:val="sr-Cyrl-RS"/>
        </w:rPr>
        <w:t>лану 6</w:t>
      </w:r>
      <w:r>
        <w:rPr>
          <w:lang w:val="sr-Cyrl-RS"/>
        </w:rPr>
        <w:t>.</w:t>
      </w:r>
      <w:r w:rsidRPr="005A61AF">
        <w:rPr>
          <w:lang w:val="sr-Cyrl-RS"/>
        </w:rPr>
        <w:t xml:space="preserve"> овог Споразума може, у време приступања или у било ком тренутку након тога, изјавити, путем обавештења које је адресирано на Генералног секретара, да се овај Споразум проширује на целокупну или било коју територију за чије је међународне односе одговорна предметна </w:t>
      </w:r>
      <w:r>
        <w:rPr>
          <w:lang w:val="sr-Cyrl-RS"/>
        </w:rPr>
        <w:t>Страна уговорница</w:t>
      </w:r>
      <w:r w:rsidRPr="005A61AF">
        <w:rPr>
          <w:lang w:val="sr-Cyrl-RS"/>
        </w:rPr>
        <w:t xml:space="preserve">. Овај Споразум се проширује на територију или територије које су </w:t>
      </w:r>
      <w:r>
        <w:rPr>
          <w:lang w:val="sr-Cyrl-RS"/>
        </w:rPr>
        <w:t>наведене у обавештењу, почев</w:t>
      </w:r>
      <w:r w:rsidRPr="005A61AF">
        <w:rPr>
          <w:lang w:val="sr-Cyrl-RS"/>
        </w:rPr>
        <w:t xml:space="preserve"> од шездесетог дана од датума када Генерални секретар прими исто. </w:t>
      </w:r>
    </w:p>
    <w:p w:rsidR="001F0E54" w:rsidRPr="005A61AF" w:rsidRDefault="001F0E54" w:rsidP="001F0E54">
      <w:pPr>
        <w:pStyle w:val="SingleTxtG"/>
        <w:tabs>
          <w:tab w:val="left" w:pos="2268"/>
        </w:tabs>
        <w:rPr>
          <w:lang w:val="ru-RU"/>
        </w:rPr>
      </w:pPr>
      <w:r w:rsidRPr="005A61AF">
        <w:rPr>
          <w:lang w:val="ru-RU"/>
        </w:rPr>
        <w:t>2.</w:t>
      </w:r>
      <w:r w:rsidRPr="005A61AF">
        <w:rPr>
          <w:lang w:val="ru-RU"/>
        </w:rPr>
        <w:tab/>
      </w:r>
      <w:r w:rsidRPr="005A61AF">
        <w:rPr>
          <w:lang w:val="sr-Cyrl-RS"/>
        </w:rPr>
        <w:t xml:space="preserve">Било која </w:t>
      </w:r>
      <w:r>
        <w:rPr>
          <w:lang w:val="sr-Cyrl-RS"/>
        </w:rPr>
        <w:t>Страна уговорница, како је дефинисано у ч</w:t>
      </w:r>
      <w:r w:rsidRPr="005A61AF">
        <w:rPr>
          <w:lang w:val="sr-Cyrl-RS"/>
        </w:rPr>
        <w:t>лану 6</w:t>
      </w:r>
      <w:r>
        <w:rPr>
          <w:lang w:val="sr-Cyrl-RS"/>
        </w:rPr>
        <w:t>.</w:t>
      </w:r>
      <w:r w:rsidRPr="005A61AF">
        <w:rPr>
          <w:lang w:val="sr-Cyrl-RS"/>
        </w:rPr>
        <w:t xml:space="preserve"> овог Споразума, која је дала изјаву у складу са </w:t>
      </w:r>
      <w:r>
        <w:rPr>
          <w:lang w:val="sr-Cyrl-RS"/>
        </w:rPr>
        <w:t>тачком</w:t>
      </w:r>
      <w:r w:rsidRPr="005A61AF">
        <w:rPr>
          <w:lang w:val="sr-Cyrl-RS"/>
        </w:rPr>
        <w:t xml:space="preserve"> 1</w:t>
      </w:r>
      <w:r>
        <w:rPr>
          <w:lang w:val="sr-Cyrl-RS"/>
        </w:rPr>
        <w:t>.</w:t>
      </w:r>
      <w:r w:rsidRPr="005A61AF">
        <w:rPr>
          <w:lang w:val="sr-Cyrl-RS"/>
        </w:rPr>
        <w:t xml:space="preserve"> овог </w:t>
      </w:r>
      <w:r>
        <w:rPr>
          <w:lang w:val="sr-Cyrl-RS"/>
        </w:rPr>
        <w:t>ч</w:t>
      </w:r>
      <w:r w:rsidRPr="005A61AF">
        <w:rPr>
          <w:lang w:val="sr-Cyrl-RS"/>
        </w:rPr>
        <w:t>лана, а која проширује овај Споразум на било коју територију за чије је међународне односе одговорна, може отказати овај Споразум засебно, у погледу те тер</w:t>
      </w:r>
      <w:r>
        <w:rPr>
          <w:lang w:val="sr-Cyrl-RS"/>
        </w:rPr>
        <w:t>иторије, у складу са одредбама ч</w:t>
      </w:r>
      <w:r w:rsidRPr="005A61AF">
        <w:rPr>
          <w:lang w:val="sr-Cyrl-RS"/>
        </w:rPr>
        <w:t xml:space="preserve">лана 8. </w:t>
      </w:r>
    </w:p>
    <w:p w:rsidR="001F0E54" w:rsidRPr="005A61AF" w:rsidRDefault="001F0E54" w:rsidP="001F0E54">
      <w:pPr>
        <w:pStyle w:val="SingleTxtG"/>
        <w:tabs>
          <w:tab w:val="left" w:pos="2268"/>
        </w:tabs>
        <w:rPr>
          <w:lang w:val="ru-RU"/>
        </w:rPr>
      </w:pPr>
    </w:p>
    <w:p w:rsidR="001F0E54" w:rsidRPr="00704ACE" w:rsidRDefault="001F0E54" w:rsidP="001F0E54">
      <w:pPr>
        <w:pStyle w:val="SingleTxtG"/>
        <w:keepNext/>
        <w:keepLines/>
        <w:ind w:left="2257" w:hanging="1123"/>
        <w:jc w:val="center"/>
        <w:rPr>
          <w:lang w:val="sr-Latn-RS"/>
        </w:rPr>
      </w:pPr>
      <w:r w:rsidRPr="005A61AF">
        <w:rPr>
          <w:lang w:val="sr-Cyrl-RS"/>
        </w:rPr>
        <w:lastRenderedPageBreak/>
        <w:t>Члан 10</w:t>
      </w:r>
      <w:r>
        <w:rPr>
          <w:lang w:val="sr-Latn-RS"/>
        </w:rPr>
        <w:t>.</w:t>
      </w:r>
    </w:p>
    <w:p w:rsidR="001F0E54" w:rsidRPr="005A61AF" w:rsidRDefault="001F0E54" w:rsidP="001F0E54">
      <w:pPr>
        <w:pStyle w:val="SingleTxtG"/>
        <w:keepNext/>
        <w:keepLines/>
        <w:tabs>
          <w:tab w:val="left" w:pos="2268"/>
        </w:tabs>
        <w:rPr>
          <w:lang w:val="ru-RU"/>
        </w:rPr>
      </w:pPr>
      <w:r w:rsidRPr="005A61AF">
        <w:rPr>
          <w:lang w:val="ru-RU"/>
        </w:rPr>
        <w:t>1.</w:t>
      </w:r>
      <w:r w:rsidRPr="005A61AF">
        <w:rPr>
          <w:lang w:val="ru-RU"/>
        </w:rPr>
        <w:tab/>
      </w:r>
      <w:r w:rsidRPr="005A61AF">
        <w:rPr>
          <w:lang w:val="sr-Cyrl-RS"/>
        </w:rPr>
        <w:t xml:space="preserve">Сви спорови између две или више </w:t>
      </w:r>
      <w:r>
        <w:rPr>
          <w:lang w:val="sr-Cyrl-RS"/>
        </w:rPr>
        <w:t>Страна уговорница</w:t>
      </w:r>
      <w:r w:rsidRPr="005A61AF">
        <w:rPr>
          <w:lang w:val="sr-Cyrl-RS"/>
        </w:rPr>
        <w:t xml:space="preserve"> у вези са тумачењем или применом овог Споразума, у мери у којој је то могуће, решавају се преговорима између тих страна. </w:t>
      </w:r>
    </w:p>
    <w:p w:rsidR="001F0E54" w:rsidRPr="005A61AF" w:rsidRDefault="001F0E54" w:rsidP="001F0E54">
      <w:pPr>
        <w:pStyle w:val="SingleTxtG"/>
        <w:tabs>
          <w:tab w:val="left" w:pos="2268"/>
        </w:tabs>
        <w:rPr>
          <w:lang w:val="ru-RU"/>
        </w:rPr>
      </w:pPr>
      <w:r w:rsidRPr="005A61AF">
        <w:rPr>
          <w:lang w:val="ru-RU"/>
        </w:rPr>
        <w:t>2.</w:t>
      </w:r>
      <w:r w:rsidRPr="005A61AF">
        <w:rPr>
          <w:lang w:val="ru-RU"/>
        </w:rPr>
        <w:tab/>
      </w:r>
      <w:r w:rsidRPr="005A61AF">
        <w:rPr>
          <w:lang w:val="sr-Cyrl-RS"/>
        </w:rPr>
        <w:t xml:space="preserve">Сви спорови који се не разреше </w:t>
      </w:r>
      <w:r>
        <w:rPr>
          <w:lang w:val="sr-Cyrl-RS"/>
        </w:rPr>
        <w:t>путем преговора</w:t>
      </w:r>
      <w:r w:rsidRPr="005A61AF">
        <w:rPr>
          <w:lang w:val="sr-Cyrl-RS"/>
        </w:rPr>
        <w:t xml:space="preserve"> подносе</w:t>
      </w:r>
      <w:r>
        <w:rPr>
          <w:lang w:val="sr-Cyrl-RS"/>
        </w:rPr>
        <w:t xml:space="preserve"> се</w:t>
      </w:r>
      <w:r w:rsidRPr="005A61AF">
        <w:rPr>
          <w:lang w:val="sr-Cyrl-RS"/>
        </w:rPr>
        <w:t xml:space="preserve"> за арбитражу уколико једна од </w:t>
      </w:r>
      <w:r>
        <w:rPr>
          <w:lang w:val="sr-Cyrl-RS"/>
        </w:rPr>
        <w:t>Страна уговорница</w:t>
      </w:r>
      <w:r w:rsidRPr="005A61AF">
        <w:rPr>
          <w:lang w:val="sr-Cyrl-RS"/>
        </w:rPr>
        <w:t xml:space="preserve"> у спору то затражи и искључиво се упућују арбитрима које споразумно одаберу Стране у спору. Уколико у року од три месеца од датума захтева за арбитражу</w:t>
      </w:r>
      <w:r>
        <w:rPr>
          <w:lang w:val="sr-Cyrl-RS"/>
        </w:rPr>
        <w:t>,</w:t>
      </w:r>
      <w:r w:rsidRPr="005A61AF">
        <w:rPr>
          <w:lang w:val="sr-Cyrl-RS"/>
        </w:rPr>
        <w:t xml:space="preserve"> Стране у спору нису у могућности да постигну договор о одабиру арбитра или арбитара, било која </w:t>
      </w:r>
      <w:r>
        <w:rPr>
          <w:lang w:val="sr-Cyrl-RS"/>
        </w:rPr>
        <w:t xml:space="preserve">од тих страна </w:t>
      </w:r>
      <w:r w:rsidRPr="005A61AF">
        <w:rPr>
          <w:lang w:val="sr-Cyrl-RS"/>
        </w:rPr>
        <w:t xml:space="preserve">Страна може затражити од Генералног секретара да именује једног арбитра којем се предметни спор упућује у сврху доношења одлуке. </w:t>
      </w:r>
    </w:p>
    <w:p w:rsidR="001F0E54" w:rsidRPr="005A61AF" w:rsidRDefault="001F0E54" w:rsidP="001F0E54">
      <w:pPr>
        <w:pStyle w:val="SingleTxtG"/>
        <w:tabs>
          <w:tab w:val="left" w:pos="2268"/>
        </w:tabs>
        <w:rPr>
          <w:lang w:val="sr-Cyrl-RS"/>
        </w:rPr>
      </w:pPr>
      <w:r w:rsidRPr="005A61AF">
        <w:rPr>
          <w:lang w:val="ru-RU"/>
        </w:rPr>
        <w:t>3.</w:t>
      </w:r>
      <w:r w:rsidRPr="005A61AF">
        <w:rPr>
          <w:lang w:val="ru-RU"/>
        </w:rPr>
        <w:tab/>
      </w:r>
      <w:r w:rsidRPr="005A61AF">
        <w:rPr>
          <w:lang w:val="sr-Cyrl-RS"/>
        </w:rPr>
        <w:t>Одлука арбитра или арбитара који су имено</w:t>
      </w:r>
      <w:r>
        <w:rPr>
          <w:lang w:val="sr-Cyrl-RS"/>
        </w:rPr>
        <w:t>вани у складу са тачком 2. овог ч</w:t>
      </w:r>
      <w:r w:rsidRPr="005A61AF">
        <w:rPr>
          <w:lang w:val="sr-Cyrl-RS"/>
        </w:rPr>
        <w:t xml:space="preserve">лана је обавезујућа за </w:t>
      </w:r>
      <w:r>
        <w:rPr>
          <w:lang w:val="sr-Cyrl-RS"/>
        </w:rPr>
        <w:t>Стран</w:t>
      </w:r>
      <w:r>
        <w:rPr>
          <w:lang w:val="sr-Latn-RS"/>
        </w:rPr>
        <w:t>e</w:t>
      </w:r>
      <w:r>
        <w:rPr>
          <w:lang w:val="sr-Cyrl-RS"/>
        </w:rPr>
        <w:t xml:space="preserve"> уговорниц</w:t>
      </w:r>
      <w:r>
        <w:rPr>
          <w:lang w:val="sr-Latn-RS"/>
        </w:rPr>
        <w:t>e</w:t>
      </w:r>
      <w:r w:rsidRPr="005A61AF">
        <w:rPr>
          <w:lang w:val="sr-Cyrl-RS"/>
        </w:rPr>
        <w:t xml:space="preserve"> у спору. </w:t>
      </w:r>
    </w:p>
    <w:p w:rsidR="001F0E54" w:rsidRPr="005A61AF" w:rsidRDefault="001F0E54" w:rsidP="001F0E54">
      <w:pPr>
        <w:pStyle w:val="SingleTxtG"/>
        <w:widowControl w:val="0"/>
        <w:tabs>
          <w:tab w:val="left" w:pos="2268"/>
        </w:tabs>
        <w:rPr>
          <w:lang w:val="ru-RU"/>
        </w:rPr>
      </w:pPr>
      <w:r w:rsidRPr="005A61AF">
        <w:rPr>
          <w:lang w:val="ru-RU"/>
        </w:rPr>
        <w:t>4.</w:t>
      </w:r>
      <w:r w:rsidRPr="005A61AF">
        <w:rPr>
          <w:lang w:val="ru-RU"/>
        </w:rPr>
        <w:tab/>
      </w:r>
      <w:r w:rsidRPr="005A61AF">
        <w:rPr>
          <w:lang w:val="sr-Cyrl-RS"/>
        </w:rPr>
        <w:t xml:space="preserve">Сви спорови између две или више </w:t>
      </w:r>
      <w:r>
        <w:rPr>
          <w:lang w:val="sr-Cyrl-RS"/>
        </w:rPr>
        <w:t>Страна уговорница</w:t>
      </w:r>
      <w:r w:rsidRPr="005A61AF">
        <w:rPr>
          <w:lang w:val="sr-Cyrl-RS"/>
        </w:rPr>
        <w:t xml:space="preserve"> у вези са тумачењем или применом </w:t>
      </w:r>
      <w:r>
        <w:rPr>
          <w:lang w:val="sr-Cyrl-RS"/>
        </w:rPr>
        <w:t xml:space="preserve">УН </w:t>
      </w:r>
      <w:r w:rsidRPr="005A61AF">
        <w:rPr>
          <w:lang w:val="sr-Cyrl-RS"/>
        </w:rPr>
        <w:t>Правилника кој</w:t>
      </w:r>
      <w:r>
        <w:rPr>
          <w:lang w:val="sr-Cyrl-RS"/>
        </w:rPr>
        <w:t>и су део овог Споразума,</w:t>
      </w:r>
      <w:r w:rsidRPr="005A61AF">
        <w:rPr>
          <w:lang w:val="sr-Cyrl-RS"/>
        </w:rPr>
        <w:t xml:space="preserve"> решавају </w:t>
      </w:r>
      <w:r>
        <w:rPr>
          <w:lang w:val="sr-Cyrl-RS"/>
        </w:rPr>
        <w:t xml:space="preserve">се </w:t>
      </w:r>
      <w:r w:rsidRPr="005A61AF">
        <w:rPr>
          <w:lang w:val="sr-Cyrl-RS"/>
        </w:rPr>
        <w:t xml:space="preserve">путем преговора, у складу са поступком који је наведен у Прилогу 6 </w:t>
      </w:r>
      <w:r>
        <w:rPr>
          <w:lang w:val="sr-Cyrl-RS"/>
        </w:rPr>
        <w:t>као додатку</w:t>
      </w:r>
      <w:r w:rsidRPr="005A61AF">
        <w:rPr>
          <w:lang w:val="sr-Cyrl-RS"/>
        </w:rPr>
        <w:t xml:space="preserve"> овом Споразуму. </w:t>
      </w:r>
    </w:p>
    <w:p w:rsidR="001F0E54" w:rsidRPr="00942125" w:rsidRDefault="001F0E54" w:rsidP="001F0E54">
      <w:pPr>
        <w:pStyle w:val="SingleTxtG"/>
        <w:widowControl w:val="0"/>
        <w:ind w:left="2257" w:hanging="1123"/>
        <w:jc w:val="center"/>
        <w:rPr>
          <w:lang w:val="sr-Latn-RS"/>
        </w:rPr>
      </w:pPr>
      <w:r w:rsidRPr="005A61AF">
        <w:rPr>
          <w:lang w:val="sr-Cyrl-RS"/>
        </w:rPr>
        <w:t xml:space="preserve">Члан </w:t>
      </w:r>
      <w:r w:rsidRPr="005A61AF">
        <w:rPr>
          <w:lang w:val="ru-RU"/>
        </w:rPr>
        <w:t>11</w:t>
      </w:r>
      <w:r>
        <w:rPr>
          <w:lang w:val="sr-Latn-RS"/>
        </w:rPr>
        <w:t>.</w:t>
      </w:r>
    </w:p>
    <w:p w:rsidR="001F0E54" w:rsidRPr="005A61AF" w:rsidRDefault="001F0E54" w:rsidP="001F0E54">
      <w:pPr>
        <w:pStyle w:val="SingleTxtG"/>
        <w:widowControl w:val="0"/>
        <w:tabs>
          <w:tab w:val="left" w:pos="2268"/>
        </w:tabs>
        <w:rPr>
          <w:lang w:val="ru-RU"/>
        </w:rPr>
      </w:pPr>
      <w:r w:rsidRPr="005A61AF">
        <w:rPr>
          <w:lang w:val="ru-RU"/>
        </w:rPr>
        <w:t>1.</w:t>
      </w:r>
      <w:r w:rsidRPr="005A61AF">
        <w:rPr>
          <w:lang w:val="ru-RU"/>
        </w:rPr>
        <w:tab/>
      </w:r>
      <w:r w:rsidRPr="005A61AF">
        <w:rPr>
          <w:lang w:val="sr-Cyrl-RS"/>
        </w:rPr>
        <w:t xml:space="preserve">Свака </w:t>
      </w:r>
      <w:r>
        <w:rPr>
          <w:lang w:val="sr-Cyrl-RS"/>
        </w:rPr>
        <w:t>Страна уговорница</w:t>
      </w:r>
      <w:r w:rsidRPr="005A61AF">
        <w:rPr>
          <w:lang w:val="sr-Cyrl-RS"/>
        </w:rPr>
        <w:t xml:space="preserve"> може, у тренутку приступања овом Споразуму, изјавити да се не смат</w:t>
      </w:r>
      <w:r>
        <w:rPr>
          <w:lang w:val="sr-Cyrl-RS"/>
        </w:rPr>
        <w:t xml:space="preserve">ра обавезаном према члану 10. тачка 1. до 3. </w:t>
      </w:r>
      <w:r w:rsidRPr="005A61AF">
        <w:rPr>
          <w:lang w:val="sr-Cyrl-RS"/>
        </w:rPr>
        <w:t xml:space="preserve">Споразума. Друге </w:t>
      </w:r>
      <w:r>
        <w:rPr>
          <w:lang w:val="sr-Cyrl-RS"/>
        </w:rPr>
        <w:t>Стране уговорнице</w:t>
      </w:r>
      <w:r w:rsidRPr="005A61AF">
        <w:rPr>
          <w:lang w:val="sr-Cyrl-RS"/>
        </w:rPr>
        <w:t xml:space="preserve"> н</w:t>
      </w:r>
      <w:r>
        <w:rPr>
          <w:lang w:val="sr-Cyrl-RS"/>
        </w:rPr>
        <w:t>ису обавезане према члану 10. тачка 1. до 3.</w:t>
      </w:r>
      <w:r w:rsidRPr="005A61AF">
        <w:rPr>
          <w:lang w:val="sr-Cyrl-RS"/>
        </w:rPr>
        <w:t xml:space="preserve"> у погледу било које </w:t>
      </w:r>
      <w:r>
        <w:rPr>
          <w:lang w:val="sr-Cyrl-RS"/>
        </w:rPr>
        <w:t>Стране уговорнице</w:t>
      </w:r>
      <w:r w:rsidRPr="005A61AF">
        <w:rPr>
          <w:lang w:val="sr-Cyrl-RS"/>
        </w:rPr>
        <w:t xml:space="preserve"> која</w:t>
      </w:r>
      <w:r w:rsidRPr="005A61AF">
        <w:rPr>
          <w:lang w:val="sr-Latn-RS"/>
        </w:rPr>
        <w:t xml:space="preserve"> </w:t>
      </w:r>
      <w:r w:rsidRPr="005A61AF">
        <w:rPr>
          <w:lang w:val="sr-Cyrl-RS"/>
        </w:rPr>
        <w:t xml:space="preserve">је закључила такву резервацију.  </w:t>
      </w:r>
    </w:p>
    <w:p w:rsidR="001F0E54" w:rsidRPr="005A61AF" w:rsidRDefault="001F0E54" w:rsidP="001F0E54">
      <w:pPr>
        <w:pStyle w:val="SingleTxtG"/>
        <w:widowControl w:val="0"/>
        <w:tabs>
          <w:tab w:val="left" w:pos="2268"/>
        </w:tabs>
        <w:rPr>
          <w:lang w:val="ru-RU"/>
        </w:rPr>
      </w:pPr>
      <w:r w:rsidRPr="005A61AF">
        <w:rPr>
          <w:lang w:val="ru-RU"/>
        </w:rPr>
        <w:t>2.</w:t>
      </w:r>
      <w:r w:rsidRPr="005A61AF">
        <w:rPr>
          <w:lang w:val="ru-RU"/>
        </w:rPr>
        <w:tab/>
      </w:r>
      <w:r w:rsidRPr="005A61AF">
        <w:rPr>
          <w:lang w:val="sr-Cyrl-RS"/>
        </w:rPr>
        <w:t xml:space="preserve">Свака </w:t>
      </w:r>
      <w:r>
        <w:rPr>
          <w:lang w:val="sr-Cyrl-RS"/>
        </w:rPr>
        <w:t>Страна уговорница</w:t>
      </w:r>
      <w:r w:rsidRPr="005A61AF">
        <w:rPr>
          <w:lang w:val="sr-Cyrl-RS"/>
        </w:rPr>
        <w:t xml:space="preserve"> која је закључила резервацију, како је предвиђено у </w:t>
      </w:r>
      <w:r>
        <w:rPr>
          <w:lang w:val="sr-Cyrl-RS"/>
        </w:rPr>
        <w:t>тачки</w:t>
      </w:r>
      <w:r w:rsidRPr="005A61AF">
        <w:rPr>
          <w:lang w:val="sr-Cyrl-RS"/>
        </w:rPr>
        <w:t xml:space="preserve"> 1</w:t>
      </w:r>
      <w:r>
        <w:rPr>
          <w:lang w:val="sr-Cyrl-RS"/>
        </w:rPr>
        <w:t>.</w:t>
      </w:r>
      <w:r w:rsidRPr="005A61AF">
        <w:rPr>
          <w:lang w:val="sr-Cyrl-RS"/>
        </w:rPr>
        <w:t xml:space="preserve"> овог </w:t>
      </w:r>
      <w:r>
        <w:rPr>
          <w:lang w:val="sr-Cyrl-RS"/>
        </w:rPr>
        <w:t>ч</w:t>
      </w:r>
      <w:r w:rsidRPr="005A61AF">
        <w:rPr>
          <w:lang w:val="sr-Cyrl-RS"/>
        </w:rPr>
        <w:t xml:space="preserve">лана, може у било ком тренутку повући такву резервацију давањем обавештења Генералном секретару. </w:t>
      </w:r>
    </w:p>
    <w:p w:rsidR="001F0E54" w:rsidRPr="005A61AF" w:rsidRDefault="001F0E54" w:rsidP="001F0E54">
      <w:pPr>
        <w:pStyle w:val="SingleTxtG"/>
        <w:widowControl w:val="0"/>
        <w:tabs>
          <w:tab w:val="left" w:pos="2268"/>
        </w:tabs>
        <w:spacing w:after="0"/>
        <w:ind w:right="1138"/>
        <w:rPr>
          <w:lang w:val="ru-RU"/>
        </w:rPr>
      </w:pPr>
      <w:r w:rsidRPr="005A61AF">
        <w:rPr>
          <w:lang w:val="ru-RU"/>
        </w:rPr>
        <w:t>3.</w:t>
      </w:r>
      <w:r w:rsidRPr="005A61AF">
        <w:rPr>
          <w:lang w:val="ru-RU"/>
        </w:rPr>
        <w:tab/>
      </w:r>
      <w:r w:rsidRPr="005A61AF">
        <w:rPr>
          <w:lang w:val="sr-Cyrl-RS"/>
        </w:rPr>
        <w:t xml:space="preserve">Нису дозвољене никакве друге резервације у односу на овај Споразум, његов Додатак, Прилоге и </w:t>
      </w:r>
      <w:r>
        <w:rPr>
          <w:lang w:val="sr-Cyrl-RS"/>
        </w:rPr>
        <w:t xml:space="preserve">УН </w:t>
      </w:r>
      <w:r w:rsidRPr="005A61AF">
        <w:rPr>
          <w:lang w:val="sr-Cyrl-RS"/>
        </w:rPr>
        <w:t xml:space="preserve">Правилнике </w:t>
      </w:r>
      <w:r>
        <w:rPr>
          <w:lang w:val="sr-Cyrl-RS"/>
        </w:rPr>
        <w:t>као делове Споразума</w:t>
      </w:r>
      <w:r w:rsidRPr="005A61AF">
        <w:rPr>
          <w:lang w:val="sr-Cyrl-RS"/>
        </w:rPr>
        <w:t xml:space="preserve">; међутим, свака </w:t>
      </w:r>
      <w:r>
        <w:rPr>
          <w:lang w:val="sr-Cyrl-RS"/>
        </w:rPr>
        <w:t>Страна уговорница</w:t>
      </w:r>
      <w:r w:rsidRPr="005A61AF">
        <w:rPr>
          <w:lang w:val="sr-Cyrl-RS"/>
        </w:rPr>
        <w:t xml:space="preserve"> може, у складу са условима </w:t>
      </w:r>
      <w:r>
        <w:rPr>
          <w:lang w:val="sr-Cyrl-RS"/>
        </w:rPr>
        <w:t>ч</w:t>
      </w:r>
      <w:r w:rsidRPr="005A61AF">
        <w:rPr>
          <w:lang w:val="sr-Cyrl-RS"/>
        </w:rPr>
        <w:t>лана 1</w:t>
      </w:r>
      <w:r>
        <w:rPr>
          <w:lang w:val="sr-Cyrl-RS"/>
        </w:rPr>
        <w:t>.</w:t>
      </w:r>
      <w:r w:rsidRPr="005A61AF">
        <w:rPr>
          <w:lang w:val="sr-Cyrl-RS"/>
        </w:rPr>
        <w:t xml:space="preserve">, </w:t>
      </w:r>
      <w:r>
        <w:rPr>
          <w:lang w:val="sr-Cyrl-RS"/>
        </w:rPr>
        <w:t>тачка</w:t>
      </w:r>
      <w:r w:rsidRPr="005A61AF">
        <w:rPr>
          <w:lang w:val="sr-Cyrl-RS"/>
        </w:rPr>
        <w:t xml:space="preserve"> 5</w:t>
      </w:r>
      <w:r>
        <w:rPr>
          <w:lang w:val="sr-Cyrl-RS"/>
        </w:rPr>
        <w:t>.</w:t>
      </w:r>
      <w:r w:rsidRPr="005A61AF">
        <w:rPr>
          <w:lang w:val="sr-Cyrl-RS"/>
        </w:rPr>
        <w:t xml:space="preserve">, изјавити да не намерава да примењује одређене </w:t>
      </w:r>
      <w:r>
        <w:rPr>
          <w:lang w:val="sr-Cyrl-RS"/>
        </w:rPr>
        <w:t xml:space="preserve">УН </w:t>
      </w:r>
      <w:r w:rsidRPr="005A61AF">
        <w:rPr>
          <w:lang w:val="sr-Cyrl-RS"/>
        </w:rPr>
        <w:t xml:space="preserve">Правилнике или да не намерава да примењује ниједан од њих. </w:t>
      </w:r>
    </w:p>
    <w:p w:rsidR="001F0E54" w:rsidRPr="00942125" w:rsidRDefault="001F0E54" w:rsidP="001F0E54">
      <w:pPr>
        <w:pStyle w:val="SingleTxtG"/>
        <w:widowControl w:val="0"/>
        <w:spacing w:after="0"/>
        <w:ind w:left="2257" w:right="1138" w:hanging="1123"/>
        <w:jc w:val="center"/>
        <w:rPr>
          <w:lang w:val="sr-Latn-RS"/>
        </w:rPr>
      </w:pPr>
      <w:r w:rsidRPr="005A61AF">
        <w:rPr>
          <w:lang w:val="sr-Cyrl-RS"/>
        </w:rPr>
        <w:t>Члан</w:t>
      </w:r>
      <w:r w:rsidRPr="005A61AF">
        <w:rPr>
          <w:lang w:val="ru-RU"/>
        </w:rPr>
        <w:t xml:space="preserve"> 12</w:t>
      </w:r>
      <w:r>
        <w:rPr>
          <w:lang w:val="sr-Latn-RS"/>
        </w:rPr>
        <w:t>.</w:t>
      </w:r>
    </w:p>
    <w:p w:rsidR="001F0E54" w:rsidRPr="005A61AF" w:rsidRDefault="001F0E54" w:rsidP="001F0E54">
      <w:pPr>
        <w:pStyle w:val="SingleTxtG"/>
        <w:widowControl w:val="0"/>
        <w:tabs>
          <w:tab w:val="left" w:pos="2268"/>
        </w:tabs>
        <w:rPr>
          <w:lang w:val="ru-RU"/>
        </w:rPr>
      </w:pPr>
      <w:r w:rsidRPr="005A61AF">
        <w:rPr>
          <w:lang w:val="ru-RU"/>
        </w:rPr>
        <w:tab/>
      </w:r>
      <w:r>
        <w:rPr>
          <w:lang w:val="sr-Cyrl-RS"/>
        </w:rPr>
        <w:t xml:space="preserve">УН </w:t>
      </w:r>
      <w:r w:rsidRPr="005A61AF">
        <w:rPr>
          <w:lang w:val="sr-Cyrl-RS"/>
        </w:rPr>
        <w:t>Правилници к</w:t>
      </w:r>
      <w:r>
        <w:rPr>
          <w:lang w:val="sr-Cyrl-RS"/>
        </w:rPr>
        <w:t xml:space="preserve">ао делови </w:t>
      </w:r>
      <w:r w:rsidRPr="005A61AF">
        <w:rPr>
          <w:lang w:val="sr-Cyrl-RS"/>
        </w:rPr>
        <w:t>ово</w:t>
      </w:r>
      <w:r>
        <w:rPr>
          <w:lang w:val="sr-Cyrl-RS"/>
        </w:rPr>
        <w:t>г</w:t>
      </w:r>
      <w:r w:rsidRPr="005A61AF">
        <w:rPr>
          <w:lang w:val="sr-Cyrl-RS"/>
        </w:rPr>
        <w:t xml:space="preserve"> Споразум</w:t>
      </w:r>
      <w:r>
        <w:rPr>
          <w:lang w:val="sr-Cyrl-RS"/>
        </w:rPr>
        <w:t>а</w:t>
      </w:r>
      <w:r w:rsidRPr="005A61AF">
        <w:rPr>
          <w:lang w:val="sr-Cyrl-RS"/>
        </w:rPr>
        <w:t xml:space="preserve"> могу се мењати у складу са следећим поступком: </w:t>
      </w:r>
    </w:p>
    <w:p w:rsidR="001F0E54" w:rsidRPr="005A61AF" w:rsidRDefault="001F0E54" w:rsidP="001F0E54">
      <w:pPr>
        <w:pStyle w:val="SingleTxtG"/>
        <w:widowControl w:val="0"/>
        <w:tabs>
          <w:tab w:val="left" w:pos="2268"/>
        </w:tabs>
        <w:rPr>
          <w:lang w:val="ru-RU"/>
        </w:rPr>
      </w:pPr>
      <w:r w:rsidRPr="005A61AF">
        <w:rPr>
          <w:lang w:val="ru-RU"/>
        </w:rPr>
        <w:t>1.</w:t>
      </w:r>
      <w:r w:rsidRPr="005A61AF">
        <w:rPr>
          <w:lang w:val="ru-RU"/>
        </w:rPr>
        <w:tab/>
      </w:r>
      <w:r w:rsidRPr="005A61AF">
        <w:rPr>
          <w:lang w:val="sr-Cyrl-RS"/>
        </w:rPr>
        <w:t xml:space="preserve">Измене </w:t>
      </w:r>
      <w:r>
        <w:rPr>
          <w:lang w:val="sr-Cyrl-RS"/>
        </w:rPr>
        <w:t xml:space="preserve">УН </w:t>
      </w:r>
      <w:r w:rsidRPr="005A61AF">
        <w:rPr>
          <w:lang w:val="sr-Cyrl-RS"/>
        </w:rPr>
        <w:t xml:space="preserve">Правилника успоставља Административни </w:t>
      </w:r>
      <w:r>
        <w:rPr>
          <w:lang w:val="sr-Cyrl-RS"/>
        </w:rPr>
        <w:t>комитет</w:t>
      </w:r>
      <w:r w:rsidRPr="005A61AF">
        <w:rPr>
          <w:lang w:val="sr-Cyrl-RS"/>
        </w:rPr>
        <w:t>,</w:t>
      </w:r>
      <w:r>
        <w:rPr>
          <w:lang w:val="sr-Cyrl-RS"/>
        </w:rPr>
        <w:t xml:space="preserve"> како је описано у ч</w:t>
      </w:r>
      <w:r w:rsidRPr="005A61AF">
        <w:rPr>
          <w:lang w:val="sr-Cyrl-RS"/>
        </w:rPr>
        <w:t>лану 1</w:t>
      </w:r>
      <w:r>
        <w:rPr>
          <w:lang w:val="sr-Cyrl-RS"/>
        </w:rPr>
        <w:t>.</w:t>
      </w:r>
      <w:r w:rsidRPr="005A61AF">
        <w:rPr>
          <w:lang w:val="sr-Cyrl-RS"/>
        </w:rPr>
        <w:t xml:space="preserve"> </w:t>
      </w:r>
      <w:r>
        <w:rPr>
          <w:lang w:val="sr-Cyrl-RS"/>
        </w:rPr>
        <w:t>тачка</w:t>
      </w:r>
      <w:r w:rsidRPr="005A61AF">
        <w:rPr>
          <w:lang w:val="sr-Cyrl-RS"/>
        </w:rPr>
        <w:t xml:space="preserve"> 2</w:t>
      </w:r>
      <w:r>
        <w:rPr>
          <w:lang w:val="sr-Cyrl-RS"/>
        </w:rPr>
        <w:t>.</w:t>
      </w:r>
      <w:r w:rsidRPr="005A61AF">
        <w:rPr>
          <w:lang w:val="sr-Cyrl-RS"/>
        </w:rPr>
        <w:t xml:space="preserve"> и у складу са поступком који је назначен у Додатку. </w:t>
      </w:r>
    </w:p>
    <w:p w:rsidR="001F0E54" w:rsidRPr="005A61AF" w:rsidRDefault="001F0E54" w:rsidP="001F0E54">
      <w:pPr>
        <w:pStyle w:val="SingleTxtG"/>
        <w:widowControl w:val="0"/>
        <w:tabs>
          <w:tab w:val="left" w:pos="2268"/>
        </w:tabs>
        <w:rPr>
          <w:lang w:val="sr-Cyrl-RS"/>
        </w:rPr>
      </w:pPr>
      <w:r w:rsidRPr="005A61AF">
        <w:rPr>
          <w:lang w:val="ru-RU"/>
        </w:rPr>
        <w:tab/>
      </w:r>
      <w:r w:rsidRPr="005A61AF">
        <w:rPr>
          <w:lang w:val="sr-Cyrl-RS"/>
        </w:rPr>
        <w:t xml:space="preserve">Измену </w:t>
      </w:r>
      <w:r>
        <w:rPr>
          <w:lang w:val="sr-Cyrl-RS"/>
        </w:rPr>
        <w:t xml:space="preserve">УН </w:t>
      </w:r>
      <w:r w:rsidRPr="005A61AF">
        <w:rPr>
          <w:lang w:val="sr-Cyrl-RS"/>
        </w:rPr>
        <w:t xml:space="preserve">Правилника, након успостављања, Административни </w:t>
      </w:r>
      <w:r>
        <w:rPr>
          <w:lang w:val="sr-Cyrl-RS"/>
        </w:rPr>
        <w:t>комитет</w:t>
      </w:r>
      <w:r w:rsidRPr="005A61AF">
        <w:rPr>
          <w:lang w:val="sr-Cyrl-RS"/>
        </w:rPr>
        <w:t xml:space="preserve"> преноси Извршном секретару Економске комисије Уједињених нација за Европу. Чим постане изводљиво након горе</w:t>
      </w:r>
      <w:r>
        <w:rPr>
          <w:lang w:val="en-US"/>
        </w:rPr>
        <w:t xml:space="preserve"> </w:t>
      </w:r>
      <w:r>
        <w:rPr>
          <w:lang w:val="sr-Cyrl-CS"/>
        </w:rPr>
        <w:t>н</w:t>
      </w:r>
      <w:r w:rsidRPr="005A61AF">
        <w:rPr>
          <w:lang w:val="sr-Cyrl-RS"/>
        </w:rPr>
        <w:t>аведеног, Извршни се</w:t>
      </w:r>
      <w:r>
        <w:rPr>
          <w:lang w:val="sr-Cyrl-RS"/>
        </w:rPr>
        <w:t>кретар Економске комисије Уједињ</w:t>
      </w:r>
      <w:r w:rsidRPr="005A61AF">
        <w:rPr>
          <w:lang w:val="sr-Cyrl-RS"/>
        </w:rPr>
        <w:t xml:space="preserve">ених нација за Европу обавештава </w:t>
      </w:r>
      <w:r>
        <w:rPr>
          <w:lang w:val="sr-Cyrl-RS"/>
        </w:rPr>
        <w:t>Стране уговорнице</w:t>
      </w:r>
      <w:r w:rsidRPr="005A61AF">
        <w:rPr>
          <w:lang w:val="sr-Cyrl-RS"/>
        </w:rPr>
        <w:t xml:space="preserve"> које примењују </w:t>
      </w:r>
      <w:r>
        <w:rPr>
          <w:lang w:val="sr-Cyrl-RS"/>
        </w:rPr>
        <w:t>предметни</w:t>
      </w:r>
      <w:r w:rsidRPr="005A61AF">
        <w:rPr>
          <w:lang w:val="sr-Cyrl-RS"/>
        </w:rPr>
        <w:t xml:space="preserve"> </w:t>
      </w:r>
      <w:r>
        <w:rPr>
          <w:lang w:val="sr-Cyrl-RS"/>
        </w:rPr>
        <w:t>УН Правилник</w:t>
      </w:r>
      <w:r w:rsidRPr="005A61AF">
        <w:rPr>
          <w:lang w:val="sr-Cyrl-RS"/>
        </w:rPr>
        <w:t xml:space="preserve"> и Генералног секретара о овој измени.</w:t>
      </w:r>
    </w:p>
    <w:p w:rsidR="001F0E54" w:rsidRPr="005A61AF" w:rsidRDefault="001F0E54" w:rsidP="001F0E54">
      <w:pPr>
        <w:pStyle w:val="SingleTxtG"/>
        <w:widowControl w:val="0"/>
        <w:tabs>
          <w:tab w:val="left" w:pos="2268"/>
        </w:tabs>
        <w:rPr>
          <w:lang w:val="ru-RU"/>
        </w:rPr>
      </w:pPr>
      <w:r w:rsidRPr="005A61AF">
        <w:rPr>
          <w:lang w:val="ru-RU"/>
        </w:rPr>
        <w:t>2.</w:t>
      </w:r>
      <w:r w:rsidRPr="005A61AF">
        <w:rPr>
          <w:lang w:val="ru-RU"/>
        </w:rPr>
        <w:tab/>
      </w:r>
      <w:r w:rsidRPr="005A61AF">
        <w:rPr>
          <w:lang w:val="sr-Cyrl-RS"/>
        </w:rPr>
        <w:t xml:space="preserve">Сматра се да је нека измена </w:t>
      </w:r>
      <w:r>
        <w:rPr>
          <w:lang w:val="sr-Cyrl-RS"/>
        </w:rPr>
        <w:t xml:space="preserve">УН </w:t>
      </w:r>
      <w:r w:rsidRPr="005A61AF">
        <w:rPr>
          <w:lang w:val="sr-Cyrl-RS"/>
        </w:rPr>
        <w:t xml:space="preserve">Правилника усвојена уколико у периоду од шест месеци од датума када Извршни секретар Економске комисије Уједињених нација за Европу да обавештење о истој, више од једне петине Уговорних страна које примењују предметни </w:t>
      </w:r>
      <w:r>
        <w:rPr>
          <w:lang w:val="sr-Cyrl-RS"/>
        </w:rPr>
        <w:t>УН Правилник</w:t>
      </w:r>
      <w:r w:rsidRPr="005A61AF">
        <w:rPr>
          <w:lang w:val="sr-Cyrl-RS"/>
        </w:rPr>
        <w:t xml:space="preserve"> </w:t>
      </w:r>
      <w:r>
        <w:rPr>
          <w:lang w:val="sr-Cyrl-RS"/>
        </w:rPr>
        <w:t>и</w:t>
      </w:r>
      <w:r w:rsidRPr="005A61AF">
        <w:rPr>
          <w:lang w:val="sr-Cyrl-RS"/>
        </w:rPr>
        <w:t xml:space="preserve"> обавести Генералног секретара о свом неслагању са предметном изменом. Када је нека измена </w:t>
      </w:r>
      <w:r>
        <w:rPr>
          <w:lang w:val="sr-Cyrl-RS"/>
        </w:rPr>
        <w:t xml:space="preserve">УН </w:t>
      </w:r>
      <w:r w:rsidRPr="005A61AF">
        <w:rPr>
          <w:lang w:val="sr-Cyrl-RS"/>
        </w:rPr>
        <w:t xml:space="preserve">Правилника усвојена, Генерални секретар, чим то постане могуће, проглашава измену усвојеном и обавезујућом за оне </w:t>
      </w:r>
      <w:r>
        <w:rPr>
          <w:lang w:val="sr-Cyrl-RS"/>
        </w:rPr>
        <w:t>Стране уговорнице</w:t>
      </w:r>
      <w:r w:rsidRPr="005A61AF">
        <w:rPr>
          <w:lang w:val="sr-Cyrl-RS"/>
        </w:rPr>
        <w:t xml:space="preserve"> које примењују предметни </w:t>
      </w:r>
      <w:r>
        <w:rPr>
          <w:lang w:val="sr-Cyrl-RS"/>
        </w:rPr>
        <w:t>УН Правилник</w:t>
      </w:r>
      <w:r w:rsidRPr="005A61AF">
        <w:rPr>
          <w:lang w:val="sr-Cyrl-RS"/>
        </w:rPr>
        <w:t xml:space="preserve">. </w:t>
      </w:r>
    </w:p>
    <w:p w:rsidR="001F0E54" w:rsidRPr="005A61AF" w:rsidRDefault="001F0E54" w:rsidP="001F0E54">
      <w:pPr>
        <w:pStyle w:val="SingleTxtG"/>
        <w:widowControl w:val="0"/>
        <w:tabs>
          <w:tab w:val="left" w:pos="2268"/>
        </w:tabs>
        <w:rPr>
          <w:lang w:val="ru-RU"/>
        </w:rPr>
      </w:pPr>
      <w:r w:rsidRPr="005A61AF">
        <w:rPr>
          <w:lang w:val="ru-RU"/>
        </w:rPr>
        <w:lastRenderedPageBreak/>
        <w:t>3.</w:t>
      </w:r>
      <w:r w:rsidRPr="005A61AF">
        <w:rPr>
          <w:lang w:val="ru-RU"/>
        </w:rPr>
        <w:tab/>
      </w:r>
      <w:r w:rsidRPr="005A61AF">
        <w:rPr>
          <w:lang w:val="sr-Cyrl-RS"/>
        </w:rPr>
        <w:t xml:space="preserve">Измене неког </w:t>
      </w:r>
      <w:r>
        <w:rPr>
          <w:lang w:val="sr-Cyrl-RS"/>
        </w:rPr>
        <w:t xml:space="preserve">УН </w:t>
      </w:r>
      <w:r w:rsidRPr="005A61AF">
        <w:rPr>
          <w:lang w:val="sr-Cyrl-RS"/>
        </w:rPr>
        <w:t xml:space="preserve">Правилника могу да укључују прелазне одредбе које се односе на ступање на снагу измењеног </w:t>
      </w:r>
      <w:r>
        <w:rPr>
          <w:lang w:val="sr-Cyrl-RS"/>
        </w:rPr>
        <w:t xml:space="preserve">УН </w:t>
      </w:r>
      <w:r w:rsidRPr="005A61AF">
        <w:rPr>
          <w:lang w:val="sr-Cyrl-RS"/>
        </w:rPr>
        <w:t xml:space="preserve">Правилника, датум до којег </w:t>
      </w:r>
      <w:r>
        <w:rPr>
          <w:lang w:val="sr-Cyrl-RS"/>
        </w:rPr>
        <w:t>Стране уговорнице</w:t>
      </w:r>
      <w:r w:rsidRPr="005A61AF">
        <w:rPr>
          <w:lang w:val="sr-Cyrl-RS"/>
        </w:rPr>
        <w:t xml:space="preserve"> треба да прихвате хомологације у складу са претходном верзиј</w:t>
      </w:r>
      <w:r>
        <w:rPr>
          <w:lang w:val="sr-Cyrl-RS"/>
        </w:rPr>
        <w:t>ом УН Правилника и датум почев</w:t>
      </w:r>
      <w:r w:rsidRPr="005A61AF">
        <w:rPr>
          <w:lang w:val="sr-Cyrl-RS"/>
        </w:rPr>
        <w:t xml:space="preserve"> од којег </w:t>
      </w:r>
      <w:r>
        <w:rPr>
          <w:lang w:val="sr-Cyrl-RS"/>
        </w:rPr>
        <w:t>Стране уговорнице</w:t>
      </w:r>
      <w:r w:rsidRPr="005A61AF">
        <w:rPr>
          <w:lang w:val="sr-Cyrl-RS"/>
        </w:rPr>
        <w:t xml:space="preserve"> нису обавезне да прихвате хомологације типа које су издате у складу са претходном верзијом измењеног </w:t>
      </w:r>
      <w:r>
        <w:rPr>
          <w:lang w:val="sr-Cyrl-RS"/>
        </w:rPr>
        <w:t xml:space="preserve">УН </w:t>
      </w:r>
      <w:r w:rsidRPr="005A61AF">
        <w:rPr>
          <w:lang w:val="sr-Cyrl-RS"/>
        </w:rPr>
        <w:t xml:space="preserve">Правилника. </w:t>
      </w:r>
    </w:p>
    <w:p w:rsidR="001F0E54" w:rsidRPr="005A61AF" w:rsidRDefault="001F0E54" w:rsidP="001F0E54">
      <w:pPr>
        <w:pStyle w:val="SingleTxtG"/>
        <w:widowControl w:val="0"/>
        <w:tabs>
          <w:tab w:val="left" w:pos="2268"/>
        </w:tabs>
        <w:rPr>
          <w:lang w:val="ru-RU"/>
        </w:rPr>
      </w:pPr>
      <w:r w:rsidRPr="005A61AF">
        <w:rPr>
          <w:lang w:val="ru-RU"/>
        </w:rPr>
        <w:t>4.</w:t>
      </w:r>
      <w:r w:rsidRPr="005A61AF">
        <w:rPr>
          <w:lang w:val="ru-RU"/>
        </w:rPr>
        <w:tab/>
      </w:r>
      <w:r w:rsidRPr="005A61AF">
        <w:rPr>
          <w:lang w:val="sr-Cyrl-RS"/>
        </w:rPr>
        <w:t xml:space="preserve">Без довођења у питање да прелазне одредбе у било којој верзији  </w:t>
      </w:r>
      <w:r>
        <w:rPr>
          <w:lang w:val="sr-Cyrl-RS"/>
        </w:rPr>
        <w:t xml:space="preserve">УН </w:t>
      </w:r>
      <w:r w:rsidRPr="005A61AF">
        <w:rPr>
          <w:lang w:val="sr-Cyrl-RS"/>
        </w:rPr>
        <w:t xml:space="preserve">Правилника могу предвиђати другачије, </w:t>
      </w:r>
      <w:r>
        <w:rPr>
          <w:lang w:val="sr-Cyrl-RS"/>
        </w:rPr>
        <w:t>Стране уговорнице</w:t>
      </w:r>
      <w:r w:rsidRPr="005A61AF">
        <w:rPr>
          <w:lang w:val="sr-Cyrl-RS"/>
        </w:rPr>
        <w:t xml:space="preserve"> у овом Споразуму које примењују </w:t>
      </w:r>
      <w:r>
        <w:rPr>
          <w:lang w:val="sr-Cyrl-RS"/>
        </w:rPr>
        <w:t xml:space="preserve">УН </w:t>
      </w:r>
      <w:r w:rsidRPr="005A61AF">
        <w:rPr>
          <w:lang w:val="sr-Cyrl-RS"/>
        </w:rPr>
        <w:t xml:space="preserve">Правилнике могу, </w:t>
      </w:r>
      <w:r>
        <w:rPr>
          <w:lang w:val="sr-Cyrl-RS"/>
        </w:rPr>
        <w:t>поштујући</w:t>
      </w:r>
      <w:r w:rsidRPr="005A61AF">
        <w:rPr>
          <w:lang w:val="sr-Cyrl-RS"/>
        </w:rPr>
        <w:t xml:space="preserve"> саобразнос</w:t>
      </w:r>
      <w:r>
        <w:rPr>
          <w:lang w:val="sr-Cyrl-RS"/>
        </w:rPr>
        <w:t>ти са одредбама ч</w:t>
      </w:r>
      <w:r w:rsidRPr="005A61AF">
        <w:rPr>
          <w:lang w:val="sr-Cyrl-RS"/>
        </w:rPr>
        <w:t>лана 2</w:t>
      </w:r>
      <w:r>
        <w:rPr>
          <w:lang w:val="sr-Cyrl-RS"/>
        </w:rPr>
        <w:t>.</w:t>
      </w:r>
      <w:r w:rsidRPr="005A61AF">
        <w:rPr>
          <w:lang w:val="sr-Cyrl-RS"/>
        </w:rPr>
        <w:t>, ипак издати хомологације тип</w:t>
      </w:r>
      <w:r>
        <w:rPr>
          <w:lang w:val="sr-Cyrl-RS"/>
        </w:rPr>
        <w:t>а</w:t>
      </w:r>
      <w:r w:rsidRPr="005A61AF">
        <w:rPr>
          <w:lang w:val="sr-Cyrl-RS"/>
        </w:rPr>
        <w:t xml:space="preserve"> у складу са претходним вер</w:t>
      </w:r>
      <w:r>
        <w:rPr>
          <w:lang w:val="sr-Cyrl-RS"/>
        </w:rPr>
        <w:t>зијама УН Правилника. Међутим, према тачки 3. овог ч</w:t>
      </w:r>
      <w:r w:rsidRPr="005A61AF">
        <w:rPr>
          <w:lang w:val="sr-Cyrl-RS"/>
        </w:rPr>
        <w:t xml:space="preserve">лана, </w:t>
      </w:r>
      <w:r>
        <w:rPr>
          <w:lang w:val="sr-Cyrl-RS"/>
        </w:rPr>
        <w:t>Стране уговорнице</w:t>
      </w:r>
      <w:r w:rsidRPr="005A61AF">
        <w:rPr>
          <w:lang w:val="sr-Cyrl-RS"/>
        </w:rPr>
        <w:t xml:space="preserve"> које примењују неки </w:t>
      </w:r>
      <w:r>
        <w:rPr>
          <w:lang w:val="sr-Cyrl-RS"/>
        </w:rPr>
        <w:t>УН Правилник</w:t>
      </w:r>
      <w:r w:rsidRPr="005A61AF">
        <w:rPr>
          <w:lang w:val="sr-Cyrl-RS"/>
        </w:rPr>
        <w:t xml:space="preserve"> нису обавезне да прихвате хомологације тип</w:t>
      </w:r>
      <w:r>
        <w:rPr>
          <w:lang w:val="sr-Cyrl-RS"/>
        </w:rPr>
        <w:t>а</w:t>
      </w:r>
      <w:r w:rsidRPr="005A61AF">
        <w:rPr>
          <w:lang w:val="sr-Cyrl-RS"/>
        </w:rPr>
        <w:t xml:space="preserve"> које су издате у складу са овим претходним верзијама. </w:t>
      </w:r>
    </w:p>
    <w:p w:rsidR="001F0E54" w:rsidRPr="005A61AF" w:rsidRDefault="001F0E54" w:rsidP="001F0E54">
      <w:pPr>
        <w:pStyle w:val="SingleTxtG"/>
        <w:widowControl w:val="0"/>
        <w:tabs>
          <w:tab w:val="left" w:pos="2268"/>
        </w:tabs>
        <w:rPr>
          <w:lang w:val="ru-RU"/>
        </w:rPr>
      </w:pPr>
      <w:r w:rsidRPr="005A61AF">
        <w:rPr>
          <w:lang w:val="ru-RU"/>
        </w:rPr>
        <w:t>5.</w:t>
      </w:r>
      <w:r w:rsidRPr="005A61AF">
        <w:rPr>
          <w:lang w:val="ru-RU"/>
        </w:rPr>
        <w:tab/>
      </w:r>
      <w:r w:rsidRPr="005A61AF">
        <w:rPr>
          <w:lang w:val="sr-Cyrl-RS"/>
        </w:rPr>
        <w:t xml:space="preserve">Све </w:t>
      </w:r>
      <w:r>
        <w:rPr>
          <w:lang w:val="sr-Cyrl-RS"/>
        </w:rPr>
        <w:t>Стране уговорнице</w:t>
      </w:r>
      <w:r w:rsidRPr="005A61AF">
        <w:rPr>
          <w:lang w:val="sr-Cyrl-RS"/>
        </w:rPr>
        <w:t xml:space="preserve"> које примењују </w:t>
      </w:r>
      <w:r>
        <w:rPr>
          <w:lang w:val="sr-Cyrl-RS"/>
        </w:rPr>
        <w:t>УН Правилник</w:t>
      </w:r>
      <w:r w:rsidRPr="005A61AF">
        <w:rPr>
          <w:lang w:val="sr-Cyrl-RS"/>
        </w:rPr>
        <w:t xml:space="preserve">, изузев </w:t>
      </w:r>
      <w:r>
        <w:rPr>
          <w:lang w:val="sr-Cyrl-RS"/>
        </w:rPr>
        <w:t>Страна уговорница</w:t>
      </w:r>
      <w:r w:rsidRPr="005A61AF">
        <w:rPr>
          <w:lang w:val="sr-Cyrl-RS"/>
        </w:rPr>
        <w:t xml:space="preserve"> које су обавестиле Генералног секретара о својој намери да престану да примењују предметни </w:t>
      </w:r>
      <w:r>
        <w:rPr>
          <w:lang w:val="sr-Cyrl-RS"/>
        </w:rPr>
        <w:t>УН Правилник</w:t>
      </w:r>
      <w:r w:rsidRPr="005A61AF">
        <w:rPr>
          <w:lang w:val="sr-Cyrl-RS"/>
        </w:rPr>
        <w:t xml:space="preserve">, дужне су да прихвате хомологације које су одобрене у складу са најновијом верзијом тог </w:t>
      </w:r>
      <w:r>
        <w:rPr>
          <w:lang w:val="sr-Cyrl-RS"/>
        </w:rPr>
        <w:t xml:space="preserve">УН </w:t>
      </w:r>
      <w:r w:rsidRPr="005A61AF">
        <w:rPr>
          <w:lang w:val="sr-Cyrl-RS"/>
        </w:rPr>
        <w:t xml:space="preserve">Правилника. </w:t>
      </w:r>
      <w:r>
        <w:rPr>
          <w:lang w:val="sr-Cyrl-RS"/>
        </w:rPr>
        <w:t>Страна уговорница</w:t>
      </w:r>
      <w:r w:rsidRPr="005A61AF">
        <w:rPr>
          <w:lang w:val="sr-Cyrl-RS"/>
        </w:rPr>
        <w:t xml:space="preserve"> која је обавестила Генералног секретара о својој намери да престане да примењује неки </w:t>
      </w:r>
      <w:r>
        <w:rPr>
          <w:lang w:val="sr-Cyrl-RS"/>
        </w:rPr>
        <w:t>УН Правилник</w:t>
      </w:r>
      <w:r w:rsidRPr="005A61AF">
        <w:rPr>
          <w:lang w:val="sr-Cyrl-RS"/>
        </w:rPr>
        <w:t xml:space="preserve"> дужна</w:t>
      </w:r>
      <w:r>
        <w:rPr>
          <w:lang w:val="sr-Cyrl-RS"/>
        </w:rPr>
        <w:t xml:space="preserve"> је</w:t>
      </w:r>
      <w:r w:rsidRPr="005A61AF">
        <w:rPr>
          <w:lang w:val="sr-Cyrl-RS"/>
        </w:rPr>
        <w:t xml:space="preserve"> да, током једногодишњег периода који је наведен у </w:t>
      </w:r>
      <w:r>
        <w:rPr>
          <w:lang w:val="sr-Cyrl-RS"/>
        </w:rPr>
        <w:t>тачки 6. ч</w:t>
      </w:r>
      <w:r w:rsidRPr="005A61AF">
        <w:rPr>
          <w:lang w:val="sr-Cyrl-RS"/>
        </w:rPr>
        <w:t>лана 1</w:t>
      </w:r>
      <w:r>
        <w:rPr>
          <w:lang w:val="sr-Cyrl-RS"/>
        </w:rPr>
        <w:t>.</w:t>
      </w:r>
      <w:r w:rsidRPr="005A61AF">
        <w:rPr>
          <w:lang w:val="sr-Cyrl-RS"/>
        </w:rPr>
        <w:t xml:space="preserve">, прихвати хомологације које су одобрене у складу са верзијом(верзијама) </w:t>
      </w:r>
      <w:r>
        <w:rPr>
          <w:lang w:val="sr-Cyrl-RS"/>
        </w:rPr>
        <w:t xml:space="preserve">УН </w:t>
      </w:r>
      <w:r w:rsidRPr="005A61AF">
        <w:rPr>
          <w:lang w:val="sr-Cyrl-RS"/>
        </w:rPr>
        <w:t xml:space="preserve">Правилника која(е) је(су) меродавна(е) за ту </w:t>
      </w:r>
      <w:r>
        <w:rPr>
          <w:lang w:val="sr-Cyrl-RS"/>
        </w:rPr>
        <w:t>Страну уговорницу</w:t>
      </w:r>
      <w:r w:rsidRPr="005A61AF">
        <w:rPr>
          <w:lang w:val="sr-Cyrl-RS"/>
        </w:rPr>
        <w:t xml:space="preserve"> у тренутку када иста упути обавештење Генералном секретару. </w:t>
      </w:r>
      <w:r w:rsidRPr="005A61AF">
        <w:rPr>
          <w:lang w:val="ru-RU"/>
        </w:rPr>
        <w:t xml:space="preserve"> </w:t>
      </w:r>
    </w:p>
    <w:p w:rsidR="001F0E54" w:rsidRPr="005A61AF" w:rsidRDefault="001F0E54" w:rsidP="001F0E54">
      <w:pPr>
        <w:pStyle w:val="SingleTxtG"/>
        <w:widowControl w:val="0"/>
        <w:tabs>
          <w:tab w:val="left" w:pos="2268"/>
        </w:tabs>
        <w:rPr>
          <w:lang w:val="sr-Cyrl-RS"/>
        </w:rPr>
      </w:pPr>
      <w:r w:rsidRPr="005A61AF">
        <w:rPr>
          <w:lang w:val="ru-RU"/>
        </w:rPr>
        <w:t>6.</w:t>
      </w:r>
      <w:r w:rsidRPr="005A61AF">
        <w:rPr>
          <w:lang w:val="ru-RU"/>
        </w:rPr>
        <w:tab/>
      </w:r>
      <w:r w:rsidRPr="005A61AF">
        <w:rPr>
          <w:lang w:val="sr-Cyrl-RS"/>
        </w:rPr>
        <w:t xml:space="preserve">Било која </w:t>
      </w:r>
      <w:r>
        <w:rPr>
          <w:lang w:val="sr-Cyrl-RS"/>
        </w:rPr>
        <w:t>Страна уговорница</w:t>
      </w:r>
      <w:r w:rsidRPr="005A61AF">
        <w:rPr>
          <w:lang w:val="sr-Cyrl-RS"/>
        </w:rPr>
        <w:t xml:space="preserve"> која примењује неки </w:t>
      </w:r>
      <w:r>
        <w:rPr>
          <w:lang w:val="sr-Cyrl-RS"/>
        </w:rPr>
        <w:t>УН Правилник</w:t>
      </w:r>
      <w:r w:rsidRPr="005A61AF">
        <w:rPr>
          <w:lang w:val="sr-Cyrl-RS"/>
        </w:rPr>
        <w:t xml:space="preserve"> може одобрити изузеће </w:t>
      </w:r>
      <w:r>
        <w:rPr>
          <w:lang w:val="sr-Cyrl-RS"/>
        </w:rPr>
        <w:t xml:space="preserve">од </w:t>
      </w:r>
      <w:r w:rsidRPr="005A61AF">
        <w:rPr>
          <w:lang w:val="sr-Cyrl-RS"/>
        </w:rPr>
        <w:t xml:space="preserve">хомологације у складу са </w:t>
      </w:r>
      <w:r>
        <w:rPr>
          <w:lang w:val="sr-Cyrl-RS"/>
        </w:rPr>
        <w:t xml:space="preserve">УН </w:t>
      </w:r>
      <w:r w:rsidRPr="005A61AF">
        <w:rPr>
          <w:lang w:val="sr-Cyrl-RS"/>
        </w:rPr>
        <w:t xml:space="preserve">Правилником за један тип возила са точковима, опреме или дела који се заснива на некој новој технологији, у случају када предметна нова технологија није обухваћена постојећим </w:t>
      </w:r>
      <w:r>
        <w:rPr>
          <w:lang w:val="sr-Cyrl-RS"/>
        </w:rPr>
        <w:t xml:space="preserve">УН </w:t>
      </w:r>
      <w:r w:rsidRPr="005A61AF">
        <w:rPr>
          <w:lang w:val="sr-Cyrl-RS"/>
        </w:rPr>
        <w:t xml:space="preserve">Правилником и некомпатибилна је са једним или више услова овог </w:t>
      </w:r>
      <w:r>
        <w:rPr>
          <w:lang w:val="sr-Cyrl-RS"/>
        </w:rPr>
        <w:t xml:space="preserve">УН </w:t>
      </w:r>
      <w:r w:rsidRPr="005A61AF">
        <w:rPr>
          <w:lang w:val="sr-Cyrl-RS"/>
        </w:rPr>
        <w:t>Правилника. У таквом случају, примењују се поступци који су наведени у Прилогу 7 овог Споразума.</w:t>
      </w:r>
    </w:p>
    <w:p w:rsidR="001F0E54" w:rsidRPr="005A61AF" w:rsidRDefault="001F0E54" w:rsidP="001F0E54">
      <w:pPr>
        <w:pStyle w:val="SingleTxtG"/>
        <w:widowControl w:val="0"/>
        <w:tabs>
          <w:tab w:val="left" w:pos="2268"/>
        </w:tabs>
        <w:rPr>
          <w:lang w:val="ru-RU"/>
        </w:rPr>
      </w:pPr>
      <w:r w:rsidRPr="005A61AF">
        <w:rPr>
          <w:lang w:val="ru-RU"/>
        </w:rPr>
        <w:t>7.</w:t>
      </w:r>
      <w:r w:rsidRPr="005A61AF">
        <w:rPr>
          <w:lang w:val="ru-RU"/>
        </w:rPr>
        <w:tab/>
      </w:r>
      <w:r w:rsidRPr="005A61AF">
        <w:rPr>
          <w:lang w:val="sr-Cyrl-RS"/>
        </w:rPr>
        <w:t xml:space="preserve">У случају да нова </w:t>
      </w:r>
      <w:r>
        <w:rPr>
          <w:lang w:val="sr-Cyrl-RS"/>
        </w:rPr>
        <w:t>Страна уговорница</w:t>
      </w:r>
      <w:r w:rsidRPr="005A61AF">
        <w:rPr>
          <w:lang w:val="sr-Cyrl-RS"/>
        </w:rPr>
        <w:t xml:space="preserve"> приступи овом Споразуму у периоду између датума када Извршни секретар Економске комисије Уједињених нација за Европу да обавештење о измени неког </w:t>
      </w:r>
      <w:r>
        <w:rPr>
          <w:lang w:val="sr-Cyrl-RS"/>
        </w:rPr>
        <w:t xml:space="preserve">УН </w:t>
      </w:r>
      <w:r w:rsidRPr="005A61AF">
        <w:rPr>
          <w:lang w:val="sr-Cyrl-RS"/>
        </w:rPr>
        <w:t xml:space="preserve">Правилника и ступања на снагу исте, предметни </w:t>
      </w:r>
      <w:r>
        <w:rPr>
          <w:lang w:val="sr-Cyrl-RS"/>
        </w:rPr>
        <w:t>УН Правилник</w:t>
      </w:r>
      <w:r w:rsidRPr="005A61AF">
        <w:rPr>
          <w:lang w:val="sr-Cyrl-RS"/>
        </w:rPr>
        <w:t xml:space="preserve"> ступа на снагу за ту </w:t>
      </w:r>
      <w:r>
        <w:rPr>
          <w:lang w:val="sr-Cyrl-RS"/>
        </w:rPr>
        <w:t>Страну уговорницу</w:t>
      </w:r>
      <w:r w:rsidRPr="005A61AF">
        <w:rPr>
          <w:lang w:val="sr-Cyrl-RS"/>
        </w:rPr>
        <w:t xml:space="preserve"> осим ако, у периоду од шест месеци од када Генерални секретар обавести ту </w:t>
      </w:r>
      <w:r>
        <w:rPr>
          <w:lang w:val="sr-Cyrl-RS"/>
        </w:rPr>
        <w:t>Страну уговорницу</w:t>
      </w:r>
      <w:r w:rsidRPr="005A61AF">
        <w:rPr>
          <w:lang w:val="sr-Cyrl-RS"/>
        </w:rPr>
        <w:t xml:space="preserve"> о приступању, та </w:t>
      </w:r>
      <w:r>
        <w:rPr>
          <w:lang w:val="sr-Cyrl-RS"/>
        </w:rPr>
        <w:t>Страна уговорница</w:t>
      </w:r>
      <w:r w:rsidRPr="005A61AF">
        <w:rPr>
          <w:lang w:val="sr-Cyrl-RS"/>
        </w:rPr>
        <w:t xml:space="preserve"> обавести Генералног секретара о свом неслагању са предметном изменом. </w:t>
      </w:r>
    </w:p>
    <w:p w:rsidR="001F0E54" w:rsidRPr="00942125" w:rsidRDefault="001F0E54" w:rsidP="001F0E54">
      <w:pPr>
        <w:pStyle w:val="SingleTxtG"/>
        <w:widowControl w:val="0"/>
        <w:ind w:left="2257" w:hanging="1123"/>
        <w:jc w:val="center"/>
        <w:rPr>
          <w:lang w:val="sr-Latn-RS"/>
        </w:rPr>
      </w:pPr>
      <w:r w:rsidRPr="005A61AF">
        <w:rPr>
          <w:lang w:val="sr-Cyrl-RS"/>
        </w:rPr>
        <w:t>Члан</w:t>
      </w:r>
      <w:r w:rsidRPr="005A61AF">
        <w:rPr>
          <w:lang w:val="ru-RU"/>
        </w:rPr>
        <w:t xml:space="preserve"> 13</w:t>
      </w:r>
      <w:r>
        <w:rPr>
          <w:lang w:val="sr-Latn-RS"/>
        </w:rPr>
        <w:t>.</w:t>
      </w:r>
    </w:p>
    <w:p w:rsidR="001F0E54" w:rsidRPr="005A61AF" w:rsidRDefault="001F0E54" w:rsidP="001F0E54">
      <w:pPr>
        <w:pStyle w:val="SingleTxtG"/>
        <w:widowControl w:val="0"/>
        <w:tabs>
          <w:tab w:val="left" w:pos="2268"/>
        </w:tabs>
        <w:rPr>
          <w:lang w:val="ru-RU"/>
        </w:rPr>
      </w:pPr>
      <w:r w:rsidRPr="005A61AF">
        <w:rPr>
          <w:lang w:val="ru-RU"/>
        </w:rPr>
        <w:tab/>
      </w:r>
      <w:r w:rsidRPr="005A61AF">
        <w:rPr>
          <w:lang w:val="sr-Cyrl-RS"/>
        </w:rPr>
        <w:t xml:space="preserve">Текст овог Споразума и његовог Додатка се може мењати у складу са следећим поступком: </w:t>
      </w:r>
    </w:p>
    <w:p w:rsidR="001F0E54" w:rsidRPr="005A61AF" w:rsidRDefault="001F0E54" w:rsidP="001F0E54">
      <w:pPr>
        <w:pStyle w:val="SingleTxtG"/>
        <w:widowControl w:val="0"/>
        <w:tabs>
          <w:tab w:val="left" w:pos="2268"/>
        </w:tabs>
        <w:rPr>
          <w:lang w:val="ru-RU"/>
        </w:rPr>
      </w:pPr>
      <w:r w:rsidRPr="005A61AF">
        <w:rPr>
          <w:lang w:val="ru-RU"/>
        </w:rPr>
        <w:t>1.</w:t>
      </w:r>
      <w:r w:rsidRPr="005A61AF">
        <w:rPr>
          <w:lang w:val="ru-RU"/>
        </w:rPr>
        <w:tab/>
      </w:r>
      <w:r w:rsidRPr="005A61AF">
        <w:rPr>
          <w:lang w:val="sr-Cyrl-RS"/>
        </w:rPr>
        <w:t xml:space="preserve">Свака </w:t>
      </w:r>
      <w:r>
        <w:rPr>
          <w:lang w:val="sr-Cyrl-RS"/>
        </w:rPr>
        <w:t>Страна уговорница</w:t>
      </w:r>
      <w:r w:rsidRPr="005A61AF">
        <w:rPr>
          <w:lang w:val="sr-Cyrl-RS"/>
        </w:rPr>
        <w:t xml:space="preserve"> може да предложи једну или више измена овог Споразума и његовог Додатка. Текст било које предложене измене Споразума и његовог Додатка се пре</w:t>
      </w:r>
      <w:r>
        <w:rPr>
          <w:lang w:val="sr-Cyrl-RS"/>
        </w:rPr>
        <w:t>н</w:t>
      </w:r>
      <w:r w:rsidRPr="005A61AF">
        <w:rPr>
          <w:lang w:val="sr-Latn-RS"/>
        </w:rPr>
        <w:t>o</w:t>
      </w:r>
      <w:r w:rsidRPr="005A61AF">
        <w:rPr>
          <w:lang w:val="sr-Cyrl-RS"/>
        </w:rPr>
        <w:t>си</w:t>
      </w:r>
      <w:r w:rsidRPr="005A61AF">
        <w:rPr>
          <w:lang w:val="sr-Latn-RS"/>
        </w:rPr>
        <w:t xml:space="preserve"> </w:t>
      </w:r>
      <w:r w:rsidRPr="005A61AF">
        <w:rPr>
          <w:lang w:val="sr-Cyrl-RS"/>
        </w:rPr>
        <w:t xml:space="preserve">Генералном секретару који исти преноси свим </w:t>
      </w:r>
      <w:r>
        <w:rPr>
          <w:lang w:val="sr-Cyrl-RS"/>
        </w:rPr>
        <w:t>Странама уговорницама</w:t>
      </w:r>
      <w:r w:rsidRPr="005A61AF">
        <w:rPr>
          <w:lang w:val="sr-Cyrl-RS"/>
        </w:rPr>
        <w:t xml:space="preserve"> и обавештава све друге земље које су наведене у </w:t>
      </w:r>
      <w:r>
        <w:rPr>
          <w:lang w:val="sr-Cyrl-RS"/>
        </w:rPr>
        <w:t>тачки</w:t>
      </w:r>
      <w:r w:rsidRPr="005A61AF">
        <w:rPr>
          <w:lang w:val="sr-Cyrl-RS"/>
        </w:rPr>
        <w:t xml:space="preserve"> 1</w:t>
      </w:r>
      <w:r>
        <w:rPr>
          <w:lang w:val="sr-Cyrl-RS"/>
        </w:rPr>
        <w:t>.</w:t>
      </w:r>
      <w:r w:rsidRPr="005A61AF">
        <w:rPr>
          <w:lang w:val="sr-Cyrl-RS"/>
        </w:rPr>
        <w:t xml:space="preserve"> </w:t>
      </w:r>
      <w:r>
        <w:rPr>
          <w:lang w:val="sr-Cyrl-RS"/>
        </w:rPr>
        <w:t>ч</w:t>
      </w:r>
      <w:r w:rsidRPr="005A61AF">
        <w:rPr>
          <w:lang w:val="sr-Cyrl-RS"/>
        </w:rPr>
        <w:t xml:space="preserve">лана 6. </w:t>
      </w:r>
      <w:r w:rsidRPr="005A61AF">
        <w:rPr>
          <w:lang w:val="ru-RU"/>
        </w:rPr>
        <w:t xml:space="preserve"> </w:t>
      </w:r>
    </w:p>
    <w:p w:rsidR="001F0E54" w:rsidRPr="005A61AF" w:rsidRDefault="001F0E54" w:rsidP="001F0E54">
      <w:pPr>
        <w:pStyle w:val="SingleTxtG"/>
        <w:widowControl w:val="0"/>
        <w:tabs>
          <w:tab w:val="left" w:pos="2268"/>
        </w:tabs>
        <w:rPr>
          <w:lang w:val="ru-RU"/>
        </w:rPr>
      </w:pPr>
      <w:r w:rsidRPr="005A61AF">
        <w:rPr>
          <w:lang w:val="ru-RU"/>
        </w:rPr>
        <w:t>2.</w:t>
      </w:r>
      <w:r w:rsidRPr="005A61AF">
        <w:rPr>
          <w:lang w:val="ru-RU"/>
        </w:rPr>
        <w:tab/>
      </w:r>
      <w:r w:rsidRPr="005A61AF">
        <w:rPr>
          <w:lang w:val="sr-Cyrl-RS"/>
        </w:rPr>
        <w:t xml:space="preserve">Све предложене измене које се дистрибуирају у складу са </w:t>
      </w:r>
      <w:r>
        <w:rPr>
          <w:lang w:val="sr-Cyrl-RS"/>
        </w:rPr>
        <w:t>тачком</w:t>
      </w:r>
      <w:r w:rsidRPr="005A61AF">
        <w:rPr>
          <w:lang w:val="sr-Cyrl-RS"/>
        </w:rPr>
        <w:t xml:space="preserve"> 1</w:t>
      </w:r>
      <w:r>
        <w:rPr>
          <w:lang w:val="sr-Cyrl-RS"/>
        </w:rPr>
        <w:t>.</w:t>
      </w:r>
      <w:r w:rsidRPr="005A61AF">
        <w:rPr>
          <w:lang w:val="sr-Cyrl-RS"/>
        </w:rPr>
        <w:t xml:space="preserve"> овог </w:t>
      </w:r>
      <w:r>
        <w:rPr>
          <w:lang w:val="sr-Cyrl-RS"/>
        </w:rPr>
        <w:t>ч</w:t>
      </w:r>
      <w:r w:rsidRPr="005A61AF">
        <w:rPr>
          <w:lang w:val="sr-Cyrl-RS"/>
        </w:rPr>
        <w:t xml:space="preserve">лана сматрају се прихваћеним уколико ниједна </w:t>
      </w:r>
      <w:r>
        <w:rPr>
          <w:lang w:val="sr-Cyrl-RS"/>
        </w:rPr>
        <w:t>Страна уговорница</w:t>
      </w:r>
      <w:r w:rsidRPr="005A61AF">
        <w:rPr>
          <w:lang w:val="sr-Cyrl-RS"/>
        </w:rPr>
        <w:t xml:space="preserve"> не изрази приговор у периоду од девет месеци од датума када Генерални секретар пренесе предложену измену. </w:t>
      </w:r>
    </w:p>
    <w:p w:rsidR="001F0E54" w:rsidRPr="005A61AF" w:rsidRDefault="001F0E54" w:rsidP="001F0E54">
      <w:pPr>
        <w:pStyle w:val="SingleTxtG"/>
        <w:widowControl w:val="0"/>
        <w:tabs>
          <w:tab w:val="left" w:pos="2268"/>
        </w:tabs>
        <w:rPr>
          <w:lang w:val="sr-Latn-RS"/>
        </w:rPr>
      </w:pPr>
      <w:r w:rsidRPr="005A61AF">
        <w:rPr>
          <w:lang w:val="ru-RU"/>
        </w:rPr>
        <w:t>3.</w:t>
      </w:r>
      <w:r w:rsidRPr="005A61AF">
        <w:rPr>
          <w:lang w:val="ru-RU"/>
        </w:rPr>
        <w:tab/>
      </w:r>
      <w:r w:rsidRPr="005A61AF">
        <w:rPr>
          <w:lang w:val="sr-Cyrl-RS"/>
        </w:rPr>
        <w:t xml:space="preserve">Генерални секретар је дужан да, чим то постане изводљиво, обавести све </w:t>
      </w:r>
      <w:r>
        <w:rPr>
          <w:lang w:val="sr-Cyrl-RS"/>
        </w:rPr>
        <w:t>Стране уговорнице</w:t>
      </w:r>
      <w:r w:rsidRPr="005A61AF">
        <w:rPr>
          <w:lang w:val="sr-Cyrl-RS"/>
        </w:rPr>
        <w:t xml:space="preserve"> о томе да ли је изражен неки приговор на предложену измену. Уколико је изражен неки приговор на предложену измену, сматра се да предметна </w:t>
      </w:r>
      <w:r w:rsidRPr="005A61AF">
        <w:rPr>
          <w:lang w:val="sr-Cyrl-RS"/>
        </w:rPr>
        <w:lastRenderedPageBreak/>
        <w:t xml:space="preserve">измена није прихваћена и иста нема никакву снагу. Уколико није изражен ниједан приговор те врсте, предметна измена ступа на снагу за све </w:t>
      </w:r>
      <w:r>
        <w:rPr>
          <w:lang w:val="sr-Cyrl-RS"/>
        </w:rPr>
        <w:t>Стране уговорнице</w:t>
      </w:r>
      <w:r w:rsidRPr="005A61AF">
        <w:rPr>
          <w:lang w:val="sr-Cyrl-RS"/>
        </w:rPr>
        <w:t xml:space="preserve"> три месеца након истека временског периода од девет месеци </w:t>
      </w:r>
      <w:r>
        <w:rPr>
          <w:lang w:val="sr-Cyrl-RS"/>
        </w:rPr>
        <w:t>који је наведен у тачки 2. овог ч</w:t>
      </w:r>
      <w:r w:rsidRPr="005A61AF">
        <w:rPr>
          <w:lang w:val="sr-Cyrl-RS"/>
        </w:rPr>
        <w:t xml:space="preserve">лана. </w:t>
      </w:r>
    </w:p>
    <w:p w:rsidR="001F0E54" w:rsidRPr="005A61AF" w:rsidRDefault="001F0E54" w:rsidP="001F0E54">
      <w:pPr>
        <w:pStyle w:val="SingleTxtG"/>
        <w:widowControl w:val="0"/>
        <w:ind w:left="2257" w:hanging="1123"/>
        <w:jc w:val="center"/>
        <w:rPr>
          <w:lang w:val="ru-RU"/>
        </w:rPr>
      </w:pPr>
      <w:r w:rsidRPr="005A61AF">
        <w:rPr>
          <w:lang w:val="sr-Cyrl-RS"/>
        </w:rPr>
        <w:t>Члан</w:t>
      </w:r>
      <w:r w:rsidRPr="005A61AF">
        <w:rPr>
          <w:lang w:val="ru-RU"/>
        </w:rPr>
        <w:t xml:space="preserve"> 13</w:t>
      </w:r>
      <w:r>
        <w:rPr>
          <w:lang w:val="sr-Latn-RS"/>
        </w:rPr>
        <w:t>.</w:t>
      </w:r>
      <w:r w:rsidRPr="005A61AF">
        <w:rPr>
          <w:lang w:val="ru-RU"/>
        </w:rPr>
        <w:t xml:space="preserve"> </w:t>
      </w:r>
      <w:r w:rsidRPr="005A61AF">
        <w:rPr>
          <w:lang w:val="en-GB"/>
        </w:rPr>
        <w:t>bis</w:t>
      </w:r>
    </w:p>
    <w:p w:rsidR="001F0E54" w:rsidRPr="005A61AF" w:rsidRDefault="001F0E54" w:rsidP="001F0E54">
      <w:pPr>
        <w:pStyle w:val="SingleTxtG"/>
        <w:widowControl w:val="0"/>
        <w:tabs>
          <w:tab w:val="left" w:pos="2268"/>
        </w:tabs>
        <w:rPr>
          <w:lang w:val="ru-RU"/>
        </w:rPr>
      </w:pPr>
      <w:r w:rsidRPr="005A61AF">
        <w:rPr>
          <w:lang w:val="ru-RU"/>
        </w:rPr>
        <w:t>1.</w:t>
      </w:r>
      <w:r w:rsidRPr="005A61AF">
        <w:rPr>
          <w:lang w:val="ru-RU"/>
        </w:rPr>
        <w:tab/>
      </w:r>
      <w:r w:rsidRPr="005A61AF">
        <w:rPr>
          <w:lang w:val="sr-Cyrl-RS"/>
        </w:rPr>
        <w:t xml:space="preserve">Прилози </w:t>
      </w:r>
      <w:r>
        <w:rPr>
          <w:lang w:val="sr-Cyrl-RS"/>
        </w:rPr>
        <w:t>са административним и процедуралним о</w:t>
      </w:r>
      <w:r w:rsidRPr="005A61AF">
        <w:rPr>
          <w:lang w:val="sr-Cyrl-RS"/>
        </w:rPr>
        <w:t xml:space="preserve">дредбама који су приложени овом Споразуму могу </w:t>
      </w:r>
      <w:r>
        <w:rPr>
          <w:lang w:val="sr-Cyrl-RS"/>
        </w:rPr>
        <w:t xml:space="preserve">се </w:t>
      </w:r>
      <w:r w:rsidRPr="005A61AF">
        <w:rPr>
          <w:lang w:val="sr-Cyrl-RS"/>
        </w:rPr>
        <w:t xml:space="preserve">мењати у складу са следећим поступком: </w:t>
      </w:r>
    </w:p>
    <w:p w:rsidR="001F0E54" w:rsidRPr="005A61AF" w:rsidRDefault="001F0E54" w:rsidP="001F0E54">
      <w:pPr>
        <w:pStyle w:val="SingleTxtG"/>
        <w:widowControl w:val="0"/>
        <w:tabs>
          <w:tab w:val="left" w:pos="2268"/>
        </w:tabs>
        <w:rPr>
          <w:lang w:val="ru-RU"/>
        </w:rPr>
      </w:pPr>
      <w:r w:rsidRPr="005A61AF">
        <w:rPr>
          <w:lang w:val="ru-RU"/>
        </w:rPr>
        <w:t>1.1.</w:t>
      </w:r>
      <w:r w:rsidRPr="005A61AF">
        <w:rPr>
          <w:lang w:val="ru-RU"/>
        </w:rPr>
        <w:tab/>
      </w:r>
      <w:r w:rsidRPr="005A61AF">
        <w:rPr>
          <w:lang w:val="sr-Cyrl-RS"/>
        </w:rPr>
        <w:t>Измене Прилога</w:t>
      </w:r>
      <w:r>
        <w:rPr>
          <w:lang w:val="sr-Cyrl-RS"/>
        </w:rPr>
        <w:t xml:space="preserve"> са административним и процедуралним о</w:t>
      </w:r>
      <w:r w:rsidRPr="005A61AF">
        <w:rPr>
          <w:lang w:val="sr-Cyrl-RS"/>
        </w:rPr>
        <w:t>дредбама успоставља Администрат</w:t>
      </w:r>
      <w:r>
        <w:rPr>
          <w:lang w:val="sr-Cyrl-RS"/>
        </w:rPr>
        <w:t>ивни комитет, како је наведено у ч</w:t>
      </w:r>
      <w:r w:rsidRPr="005A61AF">
        <w:rPr>
          <w:lang w:val="sr-Cyrl-RS"/>
        </w:rPr>
        <w:t>лану 1.</w:t>
      </w:r>
      <w:r>
        <w:rPr>
          <w:lang w:val="sr-Cyrl-RS"/>
        </w:rPr>
        <w:t xml:space="preserve">тачка </w:t>
      </w:r>
      <w:r w:rsidRPr="005A61AF">
        <w:rPr>
          <w:lang w:val="sr-Cyrl-RS"/>
        </w:rPr>
        <w:t>1</w:t>
      </w:r>
      <w:r>
        <w:rPr>
          <w:lang w:val="sr-Cyrl-RS"/>
        </w:rPr>
        <w:t>.</w:t>
      </w:r>
      <w:r w:rsidRPr="005A61AF">
        <w:rPr>
          <w:lang w:val="sr-Cyrl-RS"/>
        </w:rPr>
        <w:t xml:space="preserve"> и у складу с</w:t>
      </w:r>
      <w:r>
        <w:rPr>
          <w:lang w:val="sr-Cyrl-RS"/>
        </w:rPr>
        <w:t>а поступком који је назначен у ч</w:t>
      </w:r>
      <w:r w:rsidRPr="005A61AF">
        <w:rPr>
          <w:lang w:val="sr-Cyrl-RS"/>
        </w:rPr>
        <w:t>лану 7</w:t>
      </w:r>
      <w:r>
        <w:rPr>
          <w:lang w:val="sr-Cyrl-RS"/>
        </w:rPr>
        <w:t>.</w:t>
      </w:r>
      <w:r w:rsidRPr="005A61AF">
        <w:rPr>
          <w:lang w:val="sr-Cyrl-RS"/>
        </w:rPr>
        <w:t xml:space="preserve"> Додатка овом Споразуму. </w:t>
      </w:r>
    </w:p>
    <w:p w:rsidR="001F0E54" w:rsidRPr="005A61AF" w:rsidRDefault="001F0E54" w:rsidP="001F0E54">
      <w:pPr>
        <w:pStyle w:val="SingleTxtG"/>
        <w:widowControl w:val="0"/>
        <w:tabs>
          <w:tab w:val="left" w:pos="2268"/>
        </w:tabs>
        <w:rPr>
          <w:lang w:val="ru-RU"/>
        </w:rPr>
      </w:pPr>
      <w:r w:rsidRPr="005A61AF">
        <w:rPr>
          <w:lang w:val="ru-RU"/>
        </w:rPr>
        <w:t>1.2.</w:t>
      </w:r>
      <w:r w:rsidRPr="005A61AF">
        <w:rPr>
          <w:lang w:val="ru-RU"/>
        </w:rPr>
        <w:tab/>
      </w:r>
      <w:r w:rsidRPr="005A61AF">
        <w:rPr>
          <w:lang w:val="sr-Cyrl-RS"/>
        </w:rPr>
        <w:t xml:space="preserve">Административни </w:t>
      </w:r>
      <w:r>
        <w:rPr>
          <w:lang w:val="sr-Cyrl-RS"/>
        </w:rPr>
        <w:t>комитет</w:t>
      </w:r>
      <w:r w:rsidRPr="005A61AF">
        <w:rPr>
          <w:lang w:val="sr-Cyrl-RS"/>
        </w:rPr>
        <w:t xml:space="preserve"> саопштава </w:t>
      </w:r>
      <w:r>
        <w:rPr>
          <w:lang w:val="sr-Cyrl-RS"/>
        </w:rPr>
        <w:t>и</w:t>
      </w:r>
      <w:r w:rsidRPr="005A61AF">
        <w:rPr>
          <w:lang w:val="sr-Cyrl-RS"/>
        </w:rPr>
        <w:t>змену Прилога са</w:t>
      </w:r>
      <w:r>
        <w:rPr>
          <w:lang w:val="sr-Cyrl-RS"/>
        </w:rPr>
        <w:t xml:space="preserve"> а</w:t>
      </w:r>
      <w:r w:rsidRPr="005A61AF">
        <w:rPr>
          <w:lang w:val="sr-Cyrl-RS"/>
        </w:rPr>
        <w:t>дмин</w:t>
      </w:r>
      <w:r>
        <w:rPr>
          <w:lang w:val="sr-Cyrl-RS"/>
        </w:rPr>
        <w:t>истративним и процедуралним о</w:t>
      </w:r>
      <w:r w:rsidRPr="005A61AF">
        <w:rPr>
          <w:lang w:val="sr-Cyrl-RS"/>
        </w:rPr>
        <w:t xml:space="preserve">дредбама Генералном секретару. Након тога, чим то постане изводљиво, Генерални секретар је дужан да обавести </w:t>
      </w:r>
      <w:r>
        <w:rPr>
          <w:lang w:val="sr-Cyrl-RS"/>
        </w:rPr>
        <w:t>Стране уговорнице</w:t>
      </w:r>
      <w:r w:rsidRPr="005A61AF">
        <w:rPr>
          <w:lang w:val="sr-Cyrl-RS"/>
        </w:rPr>
        <w:t xml:space="preserve"> о овој измени која је меродавна за један или више </w:t>
      </w:r>
      <w:r>
        <w:rPr>
          <w:lang w:val="sr-Cyrl-RS"/>
        </w:rPr>
        <w:t xml:space="preserve">УН </w:t>
      </w:r>
      <w:r w:rsidRPr="005A61AF">
        <w:rPr>
          <w:lang w:val="sr-Cyrl-RS"/>
        </w:rPr>
        <w:t xml:space="preserve">Правилника. </w:t>
      </w:r>
    </w:p>
    <w:p w:rsidR="001F0E54" w:rsidRPr="005A61AF" w:rsidRDefault="001F0E54" w:rsidP="001F0E54">
      <w:pPr>
        <w:pStyle w:val="SingleTxtG"/>
        <w:keepNext/>
        <w:keepLines/>
        <w:widowControl w:val="0"/>
        <w:tabs>
          <w:tab w:val="left" w:pos="2268"/>
        </w:tabs>
        <w:rPr>
          <w:lang w:val="ru-RU"/>
        </w:rPr>
      </w:pPr>
      <w:r w:rsidRPr="005A61AF">
        <w:rPr>
          <w:lang w:val="ru-RU"/>
        </w:rPr>
        <w:t>2.</w:t>
      </w:r>
      <w:r w:rsidRPr="005A61AF">
        <w:rPr>
          <w:lang w:val="ru-RU"/>
        </w:rPr>
        <w:tab/>
      </w:r>
      <w:r w:rsidRPr="005A61AF">
        <w:rPr>
          <w:lang w:val="sr-Cyrl-RS"/>
        </w:rPr>
        <w:t xml:space="preserve">Сматра се да је измена Прилога са </w:t>
      </w:r>
      <w:r>
        <w:rPr>
          <w:lang w:val="sr-Cyrl-RS"/>
        </w:rPr>
        <w:t>а</w:t>
      </w:r>
      <w:r w:rsidRPr="005A61AF">
        <w:rPr>
          <w:lang w:val="sr-Cyrl-RS"/>
        </w:rPr>
        <w:t>дми</w:t>
      </w:r>
      <w:r>
        <w:rPr>
          <w:lang w:val="sr-Cyrl-RS"/>
        </w:rPr>
        <w:t>нистративним и процедуралним о</w:t>
      </w:r>
      <w:r w:rsidRPr="005A61AF">
        <w:rPr>
          <w:lang w:val="sr-Cyrl-RS"/>
        </w:rPr>
        <w:t xml:space="preserve">дредбама усвојена уколико, у периоду од шест месеци од када Генерални секретар изда обавештење, ниједна </w:t>
      </w:r>
      <w:r>
        <w:rPr>
          <w:lang w:val="sr-Cyrl-RS"/>
        </w:rPr>
        <w:t>Страна уговорница</w:t>
      </w:r>
      <w:r w:rsidRPr="005A61AF">
        <w:rPr>
          <w:lang w:val="sr-Cyrl-RS"/>
        </w:rPr>
        <w:t xml:space="preserve"> која примењује један или више </w:t>
      </w:r>
      <w:r>
        <w:rPr>
          <w:lang w:val="sr-Cyrl-RS"/>
        </w:rPr>
        <w:t xml:space="preserve">УН </w:t>
      </w:r>
      <w:r w:rsidRPr="005A61AF">
        <w:rPr>
          <w:lang w:val="sr-Cyrl-RS"/>
        </w:rPr>
        <w:t xml:space="preserve">Правилника не обавести Генералног секретара о свом неслагању са предметном изменом. </w:t>
      </w:r>
    </w:p>
    <w:p w:rsidR="001F0E54" w:rsidRPr="005A61AF" w:rsidRDefault="001F0E54" w:rsidP="001F0E54">
      <w:pPr>
        <w:pStyle w:val="SingleTxtG"/>
        <w:widowControl w:val="0"/>
        <w:tabs>
          <w:tab w:val="left" w:pos="2268"/>
        </w:tabs>
        <w:rPr>
          <w:lang w:val="sr-Cyrl-RS"/>
        </w:rPr>
      </w:pPr>
      <w:r w:rsidRPr="005A61AF">
        <w:rPr>
          <w:lang w:val="ru-RU"/>
        </w:rPr>
        <w:t>3.</w:t>
      </w:r>
      <w:r w:rsidRPr="005A61AF">
        <w:rPr>
          <w:lang w:val="ru-RU"/>
        </w:rPr>
        <w:tab/>
      </w:r>
      <w:r w:rsidRPr="005A61AF">
        <w:rPr>
          <w:lang w:val="sr-Cyrl-RS"/>
        </w:rPr>
        <w:t xml:space="preserve">Генерални секретар је дужан да, чим то постане изводљиво, обавести све </w:t>
      </w:r>
      <w:r>
        <w:rPr>
          <w:lang w:val="sr-Cyrl-RS"/>
        </w:rPr>
        <w:t>Стране уговорнице</w:t>
      </w:r>
      <w:r w:rsidRPr="005A61AF">
        <w:rPr>
          <w:lang w:val="sr-Cyrl-RS"/>
        </w:rPr>
        <w:t xml:space="preserve"> у Споразуму које примењују један или више </w:t>
      </w:r>
      <w:r>
        <w:rPr>
          <w:lang w:val="sr-Cyrl-RS"/>
        </w:rPr>
        <w:t xml:space="preserve">УН </w:t>
      </w:r>
      <w:r w:rsidRPr="005A61AF">
        <w:rPr>
          <w:lang w:val="sr-Cyrl-RS"/>
        </w:rPr>
        <w:t xml:space="preserve">Правилника о томе да ли је изражен неки приговор на предложену измену. Уколико је изражен неки приговор на предложену измену, сматра се да та измена није прихваћена и нема никакву снагу. Уколико није изражен никакав приговор, предметна измена ступа на снагу за све </w:t>
      </w:r>
      <w:r>
        <w:rPr>
          <w:lang w:val="sr-Cyrl-RS"/>
        </w:rPr>
        <w:t>Стране уговорнице</w:t>
      </w:r>
      <w:r w:rsidRPr="005A61AF">
        <w:rPr>
          <w:lang w:val="sr-Cyrl-RS"/>
        </w:rPr>
        <w:t xml:space="preserve"> које примењују један или више </w:t>
      </w:r>
      <w:r>
        <w:rPr>
          <w:lang w:val="sr-Cyrl-RS"/>
        </w:rPr>
        <w:t xml:space="preserve">УН </w:t>
      </w:r>
      <w:r w:rsidRPr="005A61AF">
        <w:rPr>
          <w:lang w:val="sr-Cyrl-RS"/>
        </w:rPr>
        <w:t>Правилника три месеца након истека шестомесечног периода</w:t>
      </w:r>
      <w:r>
        <w:rPr>
          <w:lang w:val="sr-Cyrl-RS"/>
        </w:rPr>
        <w:t xml:space="preserve"> који се наводи у тачки 2. овог ч</w:t>
      </w:r>
      <w:r w:rsidRPr="005A61AF">
        <w:rPr>
          <w:lang w:val="sr-Cyrl-RS"/>
        </w:rPr>
        <w:t xml:space="preserve">лана. </w:t>
      </w:r>
    </w:p>
    <w:p w:rsidR="001F0E54" w:rsidRPr="005A61AF" w:rsidRDefault="001F0E54" w:rsidP="001F0E54">
      <w:pPr>
        <w:pStyle w:val="SingleTxtG"/>
        <w:widowControl w:val="0"/>
        <w:tabs>
          <w:tab w:val="left" w:pos="2268"/>
        </w:tabs>
        <w:rPr>
          <w:lang w:val="ru-RU"/>
        </w:rPr>
      </w:pPr>
      <w:r w:rsidRPr="005A61AF">
        <w:rPr>
          <w:lang w:val="ru-RU"/>
        </w:rPr>
        <w:t>4.</w:t>
      </w:r>
      <w:r w:rsidRPr="005A61AF">
        <w:rPr>
          <w:lang w:val="ru-RU"/>
        </w:rPr>
        <w:tab/>
      </w:r>
      <w:r w:rsidRPr="005A61AF">
        <w:rPr>
          <w:lang w:val="sr-Cyrl-RS"/>
        </w:rPr>
        <w:t>Нов прилог се сматра изменом Прилога</w:t>
      </w:r>
      <w:r>
        <w:rPr>
          <w:lang w:val="sr-Cyrl-RS"/>
        </w:rPr>
        <w:t xml:space="preserve"> са адинистративним и процедуралним о</w:t>
      </w:r>
      <w:r w:rsidRPr="005A61AF">
        <w:rPr>
          <w:lang w:val="sr-Cyrl-RS"/>
        </w:rPr>
        <w:t>дредбама и сходно томе, успоставља се у складу са истим по</w:t>
      </w:r>
      <w:r>
        <w:rPr>
          <w:lang w:val="sr-Cyrl-RS"/>
        </w:rPr>
        <w:t>ступком који је наведен у овом ч</w:t>
      </w:r>
      <w:r w:rsidRPr="005A61AF">
        <w:rPr>
          <w:lang w:val="sr-Cyrl-RS"/>
        </w:rPr>
        <w:t xml:space="preserve">лану. </w:t>
      </w:r>
    </w:p>
    <w:p w:rsidR="001F0E54" w:rsidRPr="00942125" w:rsidRDefault="001F0E54" w:rsidP="001F0E54">
      <w:pPr>
        <w:pStyle w:val="SingleTxtG"/>
        <w:keepNext/>
        <w:keepLines/>
        <w:ind w:left="2257" w:hanging="1123"/>
        <w:jc w:val="center"/>
        <w:rPr>
          <w:lang w:val="sr-Latn-RS"/>
        </w:rPr>
      </w:pPr>
      <w:r w:rsidRPr="005A61AF">
        <w:rPr>
          <w:lang w:val="sr-Cyrl-RS"/>
        </w:rPr>
        <w:t>Члан</w:t>
      </w:r>
      <w:r w:rsidRPr="005A61AF">
        <w:rPr>
          <w:lang w:val="ru-RU"/>
        </w:rPr>
        <w:t xml:space="preserve"> 14</w:t>
      </w:r>
      <w:r>
        <w:rPr>
          <w:lang w:val="sr-Latn-RS"/>
        </w:rPr>
        <w:t>.</w:t>
      </w:r>
    </w:p>
    <w:p w:rsidR="001F0E54" w:rsidRDefault="001F0E54" w:rsidP="001F0E54">
      <w:pPr>
        <w:pStyle w:val="SingleTxtG"/>
        <w:keepNext/>
        <w:keepLines/>
        <w:numPr>
          <w:ilvl w:val="0"/>
          <w:numId w:val="37"/>
        </w:numPr>
        <w:tabs>
          <w:tab w:val="left" w:pos="2268"/>
        </w:tabs>
        <w:spacing w:after="0" w:line="240" w:lineRule="auto"/>
        <w:ind w:right="1138"/>
        <w:rPr>
          <w:lang w:val="sr-Cyrl-RS"/>
        </w:rPr>
      </w:pPr>
      <w:r w:rsidRPr="005A61AF">
        <w:rPr>
          <w:lang w:val="sr-Cyrl-RS"/>
        </w:rPr>
        <w:t xml:space="preserve">У складу са одредбама овог Споразума, Генерални секретар је дужан да обавести </w:t>
      </w:r>
      <w:r>
        <w:rPr>
          <w:lang w:val="sr-Cyrl-RS"/>
        </w:rPr>
        <w:t>Стране уговорнице</w:t>
      </w:r>
      <w:r w:rsidRPr="005A61AF">
        <w:rPr>
          <w:lang w:val="sr-Cyrl-RS"/>
        </w:rPr>
        <w:t xml:space="preserve"> о следећем: </w:t>
      </w:r>
    </w:p>
    <w:p w:rsidR="001F0E54" w:rsidRPr="00BB365B" w:rsidRDefault="001F0E54" w:rsidP="001F0E54">
      <w:pPr>
        <w:pStyle w:val="SingleTxtG"/>
        <w:keepNext/>
        <w:keepLines/>
        <w:tabs>
          <w:tab w:val="left" w:pos="2268"/>
        </w:tabs>
        <w:spacing w:after="0" w:line="240" w:lineRule="auto"/>
        <w:ind w:left="2259" w:right="1138"/>
        <w:rPr>
          <w:sz w:val="8"/>
          <w:szCs w:val="8"/>
          <w:lang w:val="ru-RU"/>
        </w:rPr>
      </w:pPr>
    </w:p>
    <w:p w:rsidR="001F0E54" w:rsidRPr="005A61AF" w:rsidRDefault="001F0E54" w:rsidP="001F0E54">
      <w:pPr>
        <w:pStyle w:val="SingleTxtG"/>
        <w:widowControl w:val="0"/>
        <w:tabs>
          <w:tab w:val="left" w:pos="2268"/>
          <w:tab w:val="left" w:pos="2835"/>
        </w:tabs>
        <w:spacing w:after="0" w:line="240" w:lineRule="auto"/>
        <w:ind w:left="2835" w:right="1138" w:hanging="1701"/>
        <w:rPr>
          <w:lang w:val="ru-RU"/>
        </w:rPr>
      </w:pPr>
      <w:r w:rsidRPr="005A61AF">
        <w:rPr>
          <w:lang w:val="ru-RU"/>
        </w:rPr>
        <w:tab/>
        <w:t>(</w:t>
      </w:r>
      <w:r w:rsidRPr="005A61AF">
        <w:rPr>
          <w:lang w:val="en-GB"/>
        </w:rPr>
        <w:t>a</w:t>
      </w:r>
      <w:r w:rsidRPr="005A61AF">
        <w:rPr>
          <w:lang w:val="ru-RU"/>
        </w:rPr>
        <w:t>)</w:t>
      </w:r>
      <w:r w:rsidRPr="005A61AF">
        <w:rPr>
          <w:lang w:val="ru-RU"/>
        </w:rPr>
        <w:tab/>
      </w:r>
      <w:r>
        <w:rPr>
          <w:lang w:val="sr-Cyrl-RS"/>
        </w:rPr>
        <w:t>Приступањима у складу са ч</w:t>
      </w:r>
      <w:r w:rsidRPr="005A61AF">
        <w:rPr>
          <w:lang w:val="sr-Cyrl-RS"/>
        </w:rPr>
        <w:t>ланом</w:t>
      </w:r>
      <w:r w:rsidRPr="005A61AF">
        <w:rPr>
          <w:lang w:val="ru-RU"/>
        </w:rPr>
        <w:t xml:space="preserve"> 6</w:t>
      </w:r>
      <w:r>
        <w:rPr>
          <w:lang w:val="ru-RU"/>
        </w:rPr>
        <w:t>.</w:t>
      </w:r>
      <w:r w:rsidRPr="005A61AF">
        <w:rPr>
          <w:lang w:val="ru-RU"/>
        </w:rPr>
        <w:t>;</w:t>
      </w:r>
    </w:p>
    <w:p w:rsidR="001F0E54" w:rsidRPr="005A61AF" w:rsidRDefault="001F0E54" w:rsidP="001F0E54">
      <w:pPr>
        <w:pStyle w:val="SingleTxtG"/>
        <w:widowControl w:val="0"/>
        <w:tabs>
          <w:tab w:val="left" w:pos="2268"/>
          <w:tab w:val="left" w:pos="2835"/>
        </w:tabs>
        <w:spacing w:after="0" w:line="276" w:lineRule="auto"/>
        <w:ind w:left="2835" w:right="1138" w:hanging="1701"/>
        <w:rPr>
          <w:lang w:val="ru-RU"/>
        </w:rPr>
      </w:pPr>
      <w:r w:rsidRPr="005A61AF">
        <w:rPr>
          <w:lang w:val="ru-RU"/>
        </w:rPr>
        <w:tab/>
        <w:t>(</w:t>
      </w:r>
      <w:r w:rsidRPr="005A61AF">
        <w:rPr>
          <w:lang w:val="sr-Cyrl-RS"/>
        </w:rPr>
        <w:t>б</w:t>
      </w:r>
      <w:r w:rsidRPr="005A61AF">
        <w:rPr>
          <w:lang w:val="ru-RU"/>
        </w:rPr>
        <w:t>)</w:t>
      </w:r>
      <w:r w:rsidRPr="005A61AF">
        <w:rPr>
          <w:lang w:val="ru-RU"/>
        </w:rPr>
        <w:tab/>
      </w:r>
      <w:r w:rsidRPr="005A61AF">
        <w:rPr>
          <w:lang w:val="sr-Cyrl-RS"/>
        </w:rPr>
        <w:t xml:space="preserve">Датумима ступања овог Споразума на снагу у складу са </w:t>
      </w:r>
      <w:r>
        <w:rPr>
          <w:lang w:val="sr-Cyrl-RS"/>
        </w:rPr>
        <w:t>ч</w:t>
      </w:r>
      <w:r w:rsidRPr="005A61AF">
        <w:rPr>
          <w:lang w:val="sr-Cyrl-RS"/>
        </w:rPr>
        <w:t>ланом</w:t>
      </w:r>
      <w:r w:rsidRPr="005A61AF">
        <w:rPr>
          <w:lang w:val="ru-RU"/>
        </w:rPr>
        <w:t xml:space="preserve"> 7</w:t>
      </w:r>
      <w:r>
        <w:rPr>
          <w:lang w:val="ru-RU"/>
        </w:rPr>
        <w:t>.</w:t>
      </w:r>
      <w:r w:rsidRPr="005A61AF">
        <w:rPr>
          <w:lang w:val="ru-RU"/>
        </w:rPr>
        <w:t>;</w:t>
      </w:r>
    </w:p>
    <w:p w:rsidR="001F0E54" w:rsidRPr="005A61AF" w:rsidRDefault="001F0E54" w:rsidP="001F0E54">
      <w:pPr>
        <w:pStyle w:val="SingleTxtG"/>
        <w:widowControl w:val="0"/>
        <w:tabs>
          <w:tab w:val="left" w:pos="2268"/>
          <w:tab w:val="left" w:pos="2835"/>
        </w:tabs>
        <w:spacing w:after="0" w:line="276" w:lineRule="auto"/>
        <w:ind w:left="2835" w:right="1138" w:hanging="1701"/>
        <w:rPr>
          <w:lang w:val="ru-RU"/>
        </w:rPr>
      </w:pPr>
      <w:r w:rsidRPr="005A61AF">
        <w:rPr>
          <w:lang w:val="ru-RU"/>
        </w:rPr>
        <w:tab/>
        <w:t>(</w:t>
      </w:r>
      <w:r w:rsidRPr="005A61AF">
        <w:rPr>
          <w:lang w:val="sr-Cyrl-RS"/>
        </w:rPr>
        <w:t>в</w:t>
      </w:r>
      <w:r w:rsidRPr="005A61AF">
        <w:rPr>
          <w:lang w:val="ru-RU"/>
        </w:rPr>
        <w:t>)</w:t>
      </w:r>
      <w:r w:rsidRPr="005A61AF">
        <w:rPr>
          <w:lang w:val="ru-RU"/>
        </w:rPr>
        <w:tab/>
      </w:r>
      <w:r>
        <w:rPr>
          <w:lang w:val="sr-Cyrl-RS"/>
        </w:rPr>
        <w:t>Отказивањима у складу са ч</w:t>
      </w:r>
      <w:r w:rsidRPr="005A61AF">
        <w:rPr>
          <w:lang w:val="sr-Cyrl-RS"/>
        </w:rPr>
        <w:t>ланом</w:t>
      </w:r>
      <w:r w:rsidRPr="005A61AF">
        <w:rPr>
          <w:lang w:val="ru-RU"/>
        </w:rPr>
        <w:t xml:space="preserve"> 8</w:t>
      </w:r>
      <w:r>
        <w:rPr>
          <w:lang w:val="ru-RU"/>
        </w:rPr>
        <w:t>.</w:t>
      </w:r>
      <w:r w:rsidRPr="005A61AF">
        <w:rPr>
          <w:lang w:val="ru-RU"/>
        </w:rPr>
        <w:t>;</w:t>
      </w:r>
    </w:p>
    <w:p w:rsidR="001F0E54" w:rsidRPr="005A61AF" w:rsidRDefault="001F0E54" w:rsidP="001F0E54">
      <w:pPr>
        <w:pStyle w:val="SingleTxtG"/>
        <w:widowControl w:val="0"/>
        <w:tabs>
          <w:tab w:val="left" w:pos="2268"/>
          <w:tab w:val="left" w:pos="2835"/>
        </w:tabs>
        <w:spacing w:after="0" w:line="276" w:lineRule="auto"/>
        <w:ind w:left="2835" w:right="1138" w:hanging="1701"/>
        <w:rPr>
          <w:lang w:val="ru-RU"/>
        </w:rPr>
      </w:pPr>
      <w:r w:rsidRPr="005A61AF">
        <w:rPr>
          <w:lang w:val="ru-RU"/>
        </w:rPr>
        <w:tab/>
        <w:t>(</w:t>
      </w:r>
      <w:r w:rsidRPr="005A61AF">
        <w:rPr>
          <w:lang w:val="sr-Cyrl-RS"/>
        </w:rPr>
        <w:t>г</w:t>
      </w:r>
      <w:r w:rsidRPr="005A61AF">
        <w:rPr>
          <w:lang w:val="ru-RU"/>
        </w:rPr>
        <w:t>)</w:t>
      </w:r>
      <w:r w:rsidRPr="005A61AF">
        <w:rPr>
          <w:lang w:val="ru-RU"/>
        </w:rPr>
        <w:tab/>
      </w:r>
      <w:r w:rsidRPr="005A61AF">
        <w:rPr>
          <w:lang w:val="sr-Cyrl-RS"/>
        </w:rPr>
        <w:t>Примљеним обавештењима у склад</w:t>
      </w:r>
      <w:r>
        <w:rPr>
          <w:lang w:val="sr-Cyrl-RS"/>
        </w:rPr>
        <w:t>у са ч</w:t>
      </w:r>
      <w:r w:rsidRPr="005A61AF">
        <w:rPr>
          <w:lang w:val="sr-Cyrl-RS"/>
        </w:rPr>
        <w:t xml:space="preserve">ланом  </w:t>
      </w:r>
      <w:r w:rsidRPr="005A61AF">
        <w:rPr>
          <w:lang w:val="ru-RU"/>
        </w:rPr>
        <w:t>9</w:t>
      </w:r>
      <w:r>
        <w:rPr>
          <w:lang w:val="ru-RU"/>
        </w:rPr>
        <w:t>.</w:t>
      </w:r>
      <w:r w:rsidRPr="005A61AF">
        <w:rPr>
          <w:lang w:val="ru-RU"/>
        </w:rPr>
        <w:t>;</w:t>
      </w:r>
    </w:p>
    <w:p w:rsidR="001F0E54" w:rsidRPr="005A61AF" w:rsidRDefault="001F0E54" w:rsidP="001F0E54">
      <w:pPr>
        <w:pStyle w:val="SingleTxtG"/>
        <w:widowControl w:val="0"/>
        <w:tabs>
          <w:tab w:val="left" w:pos="2268"/>
          <w:tab w:val="left" w:pos="2835"/>
        </w:tabs>
        <w:spacing w:after="0" w:line="276" w:lineRule="auto"/>
        <w:ind w:left="2835" w:right="1138" w:hanging="1701"/>
        <w:rPr>
          <w:lang w:val="ru-RU"/>
        </w:rPr>
      </w:pPr>
      <w:r w:rsidRPr="005A61AF">
        <w:rPr>
          <w:lang w:val="ru-RU"/>
        </w:rPr>
        <w:tab/>
        <w:t>(</w:t>
      </w:r>
      <w:r w:rsidRPr="005A61AF">
        <w:rPr>
          <w:lang w:val="sr-Cyrl-RS"/>
        </w:rPr>
        <w:t>д</w:t>
      </w:r>
      <w:r w:rsidRPr="005A61AF">
        <w:rPr>
          <w:lang w:val="ru-RU"/>
        </w:rPr>
        <w:t>)</w:t>
      </w:r>
      <w:r w:rsidRPr="005A61AF">
        <w:rPr>
          <w:lang w:val="ru-RU"/>
        </w:rPr>
        <w:tab/>
      </w:r>
      <w:r w:rsidRPr="005A61AF">
        <w:rPr>
          <w:lang w:val="sr-Cyrl-RS"/>
        </w:rPr>
        <w:t>Примљеним изјавама и обавештењи</w:t>
      </w:r>
      <w:r>
        <w:rPr>
          <w:lang w:val="sr-Cyrl-RS"/>
        </w:rPr>
        <w:t>ма у складу са тачком 1. и 2. ч</w:t>
      </w:r>
      <w:r w:rsidRPr="005A61AF">
        <w:rPr>
          <w:lang w:val="sr-Cyrl-RS"/>
        </w:rPr>
        <w:t xml:space="preserve">лана </w:t>
      </w:r>
      <w:r w:rsidRPr="005A61AF">
        <w:rPr>
          <w:lang w:val="ru-RU"/>
        </w:rPr>
        <w:t xml:space="preserve"> 11</w:t>
      </w:r>
      <w:r>
        <w:rPr>
          <w:lang w:val="ru-RU"/>
        </w:rPr>
        <w:t>.</w:t>
      </w:r>
      <w:r w:rsidRPr="005A61AF">
        <w:rPr>
          <w:lang w:val="ru-RU"/>
        </w:rPr>
        <w:t>;</w:t>
      </w:r>
    </w:p>
    <w:p w:rsidR="001F0E54" w:rsidRPr="005A61AF" w:rsidRDefault="001F0E54" w:rsidP="001F0E54">
      <w:pPr>
        <w:pStyle w:val="SingleTxtG"/>
        <w:widowControl w:val="0"/>
        <w:tabs>
          <w:tab w:val="left" w:pos="2268"/>
          <w:tab w:val="left" w:pos="2835"/>
        </w:tabs>
        <w:spacing w:after="0" w:line="276" w:lineRule="auto"/>
        <w:ind w:left="2835" w:right="1138" w:hanging="1701"/>
        <w:rPr>
          <w:lang w:val="ru-RU"/>
        </w:rPr>
      </w:pPr>
      <w:r w:rsidRPr="005A61AF">
        <w:rPr>
          <w:lang w:val="ru-RU"/>
        </w:rPr>
        <w:tab/>
        <w:t>(</w:t>
      </w:r>
      <w:r w:rsidRPr="005A61AF">
        <w:rPr>
          <w:lang w:val="sr-Cyrl-RS"/>
        </w:rPr>
        <w:t>ђ</w:t>
      </w:r>
      <w:r w:rsidRPr="005A61AF">
        <w:rPr>
          <w:lang w:val="ru-RU"/>
        </w:rPr>
        <w:t>)</w:t>
      </w:r>
      <w:r w:rsidRPr="005A61AF">
        <w:rPr>
          <w:lang w:val="ru-RU"/>
        </w:rPr>
        <w:tab/>
      </w:r>
      <w:r w:rsidRPr="005A61AF">
        <w:rPr>
          <w:lang w:val="sr-Cyrl-RS"/>
        </w:rPr>
        <w:t xml:space="preserve">Ступању на снагу било ког новог </w:t>
      </w:r>
      <w:r>
        <w:rPr>
          <w:lang w:val="sr-Cyrl-RS"/>
        </w:rPr>
        <w:t xml:space="preserve">УН </w:t>
      </w:r>
      <w:r w:rsidRPr="005A61AF">
        <w:rPr>
          <w:lang w:val="sr-Cyrl-RS"/>
        </w:rPr>
        <w:t xml:space="preserve">Правилника и било које измене постојећег </w:t>
      </w:r>
      <w:r>
        <w:rPr>
          <w:lang w:val="sr-Cyrl-RS"/>
        </w:rPr>
        <w:t xml:space="preserve">УН </w:t>
      </w:r>
      <w:r w:rsidRPr="005A61AF">
        <w:rPr>
          <w:lang w:val="sr-Cyrl-RS"/>
        </w:rPr>
        <w:t xml:space="preserve">Правилника, у складу са </w:t>
      </w:r>
      <w:r>
        <w:rPr>
          <w:lang w:val="sr-Cyrl-RS"/>
        </w:rPr>
        <w:t>тачком</w:t>
      </w:r>
      <w:r w:rsidRPr="005A61AF">
        <w:rPr>
          <w:lang w:val="sr-Cyrl-RS"/>
        </w:rPr>
        <w:t xml:space="preserve"> </w:t>
      </w:r>
      <w:r>
        <w:rPr>
          <w:lang w:val="sr-Cyrl-RS"/>
        </w:rPr>
        <w:t>2, 3, 5 и 7. члана .1 и тачком 2. ч</w:t>
      </w:r>
      <w:r w:rsidRPr="005A61AF">
        <w:rPr>
          <w:lang w:val="sr-Cyrl-RS"/>
        </w:rPr>
        <w:t xml:space="preserve">лана </w:t>
      </w:r>
      <w:r w:rsidRPr="005A61AF">
        <w:rPr>
          <w:lang w:val="ru-RU"/>
        </w:rPr>
        <w:t>12</w:t>
      </w:r>
      <w:r>
        <w:rPr>
          <w:lang w:val="ru-RU"/>
        </w:rPr>
        <w:t>.</w:t>
      </w:r>
      <w:r w:rsidRPr="005A61AF">
        <w:rPr>
          <w:lang w:val="ru-RU"/>
        </w:rPr>
        <w:t>;</w:t>
      </w:r>
    </w:p>
    <w:p w:rsidR="001F0E54" w:rsidRPr="005A61AF" w:rsidRDefault="001F0E54" w:rsidP="001F0E54">
      <w:pPr>
        <w:pStyle w:val="SingleTxtG"/>
        <w:widowControl w:val="0"/>
        <w:tabs>
          <w:tab w:val="left" w:pos="2268"/>
          <w:tab w:val="left" w:pos="2835"/>
        </w:tabs>
        <w:spacing w:after="0" w:line="276" w:lineRule="auto"/>
        <w:ind w:left="2835" w:right="1138" w:hanging="1701"/>
        <w:rPr>
          <w:lang w:val="ru-RU"/>
        </w:rPr>
      </w:pPr>
      <w:r w:rsidRPr="005A61AF">
        <w:rPr>
          <w:lang w:val="ru-RU"/>
        </w:rPr>
        <w:tab/>
        <w:t>(</w:t>
      </w:r>
      <w:r w:rsidRPr="005A61AF">
        <w:rPr>
          <w:lang w:val="sr-Cyrl-RS"/>
        </w:rPr>
        <w:t>е</w:t>
      </w:r>
      <w:r w:rsidRPr="005A61AF">
        <w:rPr>
          <w:lang w:val="ru-RU"/>
        </w:rPr>
        <w:t>)</w:t>
      </w:r>
      <w:r w:rsidRPr="005A61AF">
        <w:rPr>
          <w:lang w:val="ru-RU"/>
        </w:rPr>
        <w:tab/>
      </w:r>
      <w:r w:rsidRPr="005A61AF">
        <w:rPr>
          <w:lang w:val="sr-Cyrl-RS"/>
        </w:rPr>
        <w:t>Ступању на снагу било које измене овог Споразум</w:t>
      </w:r>
      <w:r>
        <w:rPr>
          <w:lang w:val="sr-Cyrl-RS"/>
        </w:rPr>
        <w:t>а, његовог Додатка или Прилога са административним и процедуралним одредбама, у складу са тачком 3. ч</w:t>
      </w:r>
      <w:r w:rsidRPr="005A61AF">
        <w:rPr>
          <w:lang w:val="sr-Cyrl-RS"/>
        </w:rPr>
        <w:t xml:space="preserve">лана </w:t>
      </w:r>
      <w:r w:rsidRPr="005A61AF">
        <w:rPr>
          <w:lang w:val="ru-RU"/>
        </w:rPr>
        <w:t>13</w:t>
      </w:r>
      <w:r>
        <w:rPr>
          <w:lang w:val="ru-RU"/>
        </w:rPr>
        <w:t>.</w:t>
      </w:r>
      <w:r w:rsidRPr="005A61AF">
        <w:rPr>
          <w:lang w:val="ru-RU"/>
        </w:rPr>
        <w:t xml:space="preserve"> </w:t>
      </w:r>
      <w:r w:rsidRPr="005A61AF">
        <w:rPr>
          <w:lang w:val="sr-Cyrl-RS"/>
        </w:rPr>
        <w:t xml:space="preserve">или </w:t>
      </w:r>
      <w:r>
        <w:rPr>
          <w:lang w:val="sr-Cyrl-RS"/>
        </w:rPr>
        <w:t>тачком</w:t>
      </w:r>
      <w:r w:rsidRPr="005A61AF">
        <w:rPr>
          <w:lang w:val="ru-RU"/>
        </w:rPr>
        <w:t xml:space="preserve"> 3</w:t>
      </w:r>
      <w:r>
        <w:rPr>
          <w:lang w:val="ru-RU"/>
        </w:rPr>
        <w:t>.</w:t>
      </w:r>
      <w:r w:rsidRPr="005A61AF">
        <w:rPr>
          <w:lang w:val="ru-RU"/>
        </w:rPr>
        <w:t xml:space="preserve"> </w:t>
      </w:r>
      <w:r>
        <w:rPr>
          <w:lang w:val="sr-Cyrl-RS"/>
        </w:rPr>
        <w:t>ч</w:t>
      </w:r>
      <w:r w:rsidRPr="005A61AF">
        <w:rPr>
          <w:lang w:val="sr-Cyrl-RS"/>
        </w:rPr>
        <w:t>лана</w:t>
      </w:r>
      <w:r w:rsidRPr="005A61AF">
        <w:rPr>
          <w:lang w:val="ru-RU"/>
        </w:rPr>
        <w:t xml:space="preserve"> 13</w:t>
      </w:r>
      <w:r>
        <w:rPr>
          <w:lang w:val="ru-RU"/>
        </w:rPr>
        <w:t>.</w:t>
      </w:r>
      <w:r w:rsidRPr="005A61AF">
        <w:rPr>
          <w:lang w:val="ru-RU"/>
        </w:rPr>
        <w:t xml:space="preserve"> </w:t>
      </w:r>
      <w:r w:rsidRPr="005A61AF">
        <w:rPr>
          <w:lang w:val="en-GB"/>
        </w:rPr>
        <w:t>bis</w:t>
      </w:r>
      <w:r w:rsidRPr="005A61AF">
        <w:rPr>
          <w:lang w:val="ru-RU"/>
        </w:rPr>
        <w:t xml:space="preserve">, </w:t>
      </w:r>
      <w:r w:rsidRPr="005A61AF">
        <w:rPr>
          <w:lang w:val="sr-Cyrl-RS"/>
        </w:rPr>
        <w:t>засебно</w:t>
      </w:r>
      <w:r w:rsidRPr="005A61AF">
        <w:rPr>
          <w:lang w:val="ru-RU"/>
        </w:rPr>
        <w:t>;</w:t>
      </w:r>
    </w:p>
    <w:p w:rsidR="001F0E54" w:rsidRDefault="001F0E54" w:rsidP="001F0E54">
      <w:pPr>
        <w:pStyle w:val="SingleTxtG"/>
        <w:widowControl w:val="0"/>
        <w:tabs>
          <w:tab w:val="left" w:pos="2268"/>
          <w:tab w:val="left" w:pos="2835"/>
        </w:tabs>
        <w:spacing w:after="0" w:line="276" w:lineRule="auto"/>
        <w:ind w:left="2835" w:right="1138" w:hanging="1701"/>
        <w:rPr>
          <w:lang w:val="ru-RU"/>
        </w:rPr>
      </w:pPr>
      <w:r w:rsidRPr="005A61AF">
        <w:rPr>
          <w:lang w:val="ru-RU"/>
        </w:rPr>
        <w:tab/>
        <w:t>(</w:t>
      </w:r>
      <w:r w:rsidRPr="005A61AF">
        <w:rPr>
          <w:lang w:val="sr-Cyrl-RS"/>
        </w:rPr>
        <w:t>ж</w:t>
      </w:r>
      <w:r w:rsidRPr="005A61AF">
        <w:rPr>
          <w:lang w:val="ru-RU"/>
        </w:rPr>
        <w:t>)</w:t>
      </w:r>
      <w:r w:rsidRPr="005A61AF">
        <w:rPr>
          <w:lang w:val="ru-RU"/>
        </w:rPr>
        <w:tab/>
      </w:r>
      <w:r w:rsidRPr="005A61AF">
        <w:rPr>
          <w:lang w:val="sr-Cyrl-RS"/>
        </w:rPr>
        <w:t xml:space="preserve">Престанку примене </w:t>
      </w:r>
      <w:r>
        <w:rPr>
          <w:lang w:val="sr-Cyrl-RS"/>
        </w:rPr>
        <w:t xml:space="preserve">УН </w:t>
      </w:r>
      <w:r w:rsidRPr="005A61AF">
        <w:rPr>
          <w:lang w:val="sr-Cyrl-RS"/>
        </w:rPr>
        <w:t xml:space="preserve">Правилника од стране </w:t>
      </w:r>
      <w:r>
        <w:rPr>
          <w:lang w:val="sr-Cyrl-RS"/>
        </w:rPr>
        <w:t>Страна уговорница у складу са тачком 6. ч</w:t>
      </w:r>
      <w:r w:rsidRPr="005A61AF">
        <w:rPr>
          <w:lang w:val="sr-Cyrl-RS"/>
        </w:rPr>
        <w:t>лана</w:t>
      </w:r>
      <w:r w:rsidRPr="005A61AF">
        <w:rPr>
          <w:lang w:val="ru-RU"/>
        </w:rPr>
        <w:t xml:space="preserve"> 1.</w:t>
      </w:r>
    </w:p>
    <w:p w:rsidR="001F0E54" w:rsidRPr="005A61AF" w:rsidRDefault="001F0E54" w:rsidP="001F0E54">
      <w:pPr>
        <w:pStyle w:val="SingleTxtG"/>
        <w:widowControl w:val="0"/>
        <w:tabs>
          <w:tab w:val="left" w:pos="2268"/>
        </w:tabs>
        <w:rPr>
          <w:lang w:val="ru-RU"/>
        </w:rPr>
      </w:pPr>
      <w:r w:rsidRPr="005A61AF">
        <w:rPr>
          <w:lang w:val="ru-RU"/>
        </w:rPr>
        <w:lastRenderedPageBreak/>
        <w:t>2.</w:t>
      </w:r>
      <w:r w:rsidRPr="005A61AF">
        <w:rPr>
          <w:lang w:val="ru-RU"/>
        </w:rPr>
        <w:tab/>
      </w:r>
      <w:r w:rsidRPr="005A61AF">
        <w:rPr>
          <w:lang w:val="sr-Cyrl-RS"/>
        </w:rPr>
        <w:t xml:space="preserve">У складу са одредбама овог Споразума и </w:t>
      </w:r>
      <w:r>
        <w:rPr>
          <w:lang w:val="sr-Cyrl-RS"/>
        </w:rPr>
        <w:t>приложених</w:t>
      </w:r>
      <w:r w:rsidRPr="005A61AF">
        <w:rPr>
          <w:lang w:val="sr-Cyrl-RS"/>
        </w:rPr>
        <w:t xml:space="preserve"> Прилога </w:t>
      </w:r>
      <w:r>
        <w:rPr>
          <w:lang w:val="sr-Cyrl-RS"/>
        </w:rPr>
        <w:t>са административним и процедуралним о</w:t>
      </w:r>
      <w:r w:rsidRPr="005A61AF">
        <w:rPr>
          <w:lang w:val="sr-Cyrl-RS"/>
        </w:rPr>
        <w:t>дредбама</w:t>
      </w:r>
      <w:r>
        <w:rPr>
          <w:lang w:val="sr-Cyrl-RS"/>
        </w:rPr>
        <w:t>, и</w:t>
      </w:r>
      <w:r w:rsidRPr="005A61AF">
        <w:rPr>
          <w:lang w:val="sr-Cyrl-RS"/>
        </w:rPr>
        <w:t xml:space="preserve">звршни секретар Економске комисије Уједињених нација за Европу је дужан да обавести: </w:t>
      </w:r>
    </w:p>
    <w:p w:rsidR="001F0E54" w:rsidRPr="005A61AF" w:rsidRDefault="001F0E54" w:rsidP="001F0E54">
      <w:pPr>
        <w:pStyle w:val="SingleTxtG"/>
        <w:widowControl w:val="0"/>
        <w:tabs>
          <w:tab w:val="left" w:pos="2268"/>
          <w:tab w:val="left" w:pos="2835"/>
        </w:tabs>
        <w:ind w:left="2835" w:hanging="1701"/>
        <w:rPr>
          <w:lang w:val="ru-RU"/>
        </w:rPr>
      </w:pPr>
      <w:r w:rsidRPr="005A61AF">
        <w:rPr>
          <w:lang w:val="ru-RU"/>
        </w:rPr>
        <w:tab/>
        <w:t>(</w:t>
      </w:r>
      <w:r w:rsidRPr="005A61AF">
        <w:rPr>
          <w:lang w:val="en-GB"/>
        </w:rPr>
        <w:t>a</w:t>
      </w:r>
      <w:r w:rsidRPr="005A61AF">
        <w:rPr>
          <w:lang w:val="ru-RU"/>
        </w:rPr>
        <w:t>)</w:t>
      </w:r>
      <w:r w:rsidRPr="005A61AF">
        <w:rPr>
          <w:lang w:val="ru-RU"/>
        </w:rPr>
        <w:tab/>
      </w:r>
      <w:r w:rsidRPr="005A61AF">
        <w:rPr>
          <w:lang w:val="sr-Cyrl-RS"/>
        </w:rPr>
        <w:t xml:space="preserve">Генералног секретара и </w:t>
      </w:r>
      <w:r>
        <w:rPr>
          <w:lang w:val="sr-Cyrl-RS"/>
        </w:rPr>
        <w:t>Стране уговорнице</w:t>
      </w:r>
      <w:r w:rsidRPr="005A61AF">
        <w:rPr>
          <w:lang w:val="sr-Cyrl-RS"/>
        </w:rPr>
        <w:t xml:space="preserve"> о успостављању измене неког </w:t>
      </w:r>
      <w:r>
        <w:rPr>
          <w:lang w:val="sr-Cyrl-RS"/>
        </w:rPr>
        <w:t xml:space="preserve">УН </w:t>
      </w:r>
      <w:r w:rsidRPr="005A61AF">
        <w:rPr>
          <w:lang w:val="sr-Cyrl-RS"/>
        </w:rPr>
        <w:t xml:space="preserve">Правилника у складу са </w:t>
      </w:r>
      <w:r>
        <w:rPr>
          <w:lang w:val="sr-Cyrl-RS"/>
        </w:rPr>
        <w:t>тачком</w:t>
      </w:r>
      <w:r w:rsidRPr="005A61AF">
        <w:rPr>
          <w:lang w:val="sr-Cyrl-RS"/>
        </w:rPr>
        <w:t xml:space="preserve"> 2</w:t>
      </w:r>
      <w:r>
        <w:rPr>
          <w:lang w:val="sr-Cyrl-RS"/>
        </w:rPr>
        <w:t>.</w:t>
      </w:r>
      <w:r w:rsidRPr="005A61AF">
        <w:rPr>
          <w:lang w:val="sr-Cyrl-RS"/>
        </w:rPr>
        <w:t xml:space="preserve"> </w:t>
      </w:r>
      <w:r>
        <w:rPr>
          <w:lang w:val="sr-Cyrl-RS"/>
        </w:rPr>
        <w:t>ч</w:t>
      </w:r>
      <w:r w:rsidRPr="005A61AF">
        <w:rPr>
          <w:lang w:val="sr-Cyrl-RS"/>
        </w:rPr>
        <w:t>лана 12</w:t>
      </w:r>
      <w:r>
        <w:rPr>
          <w:lang w:val="sr-Cyrl-RS"/>
        </w:rPr>
        <w:t>.</w:t>
      </w:r>
      <w:r w:rsidRPr="005A61AF">
        <w:rPr>
          <w:lang w:val="sr-Cyrl-RS"/>
        </w:rPr>
        <w:t xml:space="preserve">; </w:t>
      </w:r>
    </w:p>
    <w:p w:rsidR="001F0E54" w:rsidRPr="005A61AF" w:rsidRDefault="001F0E54" w:rsidP="001F0E54">
      <w:pPr>
        <w:pStyle w:val="SingleTxtG"/>
        <w:widowControl w:val="0"/>
        <w:tabs>
          <w:tab w:val="left" w:pos="2268"/>
          <w:tab w:val="left" w:pos="2835"/>
        </w:tabs>
        <w:ind w:left="2835" w:hanging="1701"/>
        <w:rPr>
          <w:lang w:val="ru-RU"/>
        </w:rPr>
      </w:pPr>
      <w:r w:rsidRPr="005A61AF">
        <w:rPr>
          <w:lang w:val="ru-RU"/>
        </w:rPr>
        <w:tab/>
        <w:t>(</w:t>
      </w:r>
      <w:r w:rsidRPr="005A61AF">
        <w:rPr>
          <w:lang w:val="sr-Cyrl-RS"/>
        </w:rPr>
        <w:t>б</w:t>
      </w:r>
      <w:r w:rsidRPr="005A61AF">
        <w:rPr>
          <w:lang w:val="ru-RU"/>
        </w:rPr>
        <w:t>)</w:t>
      </w:r>
      <w:r w:rsidRPr="005A61AF">
        <w:rPr>
          <w:lang w:val="ru-RU"/>
        </w:rPr>
        <w:tab/>
      </w:r>
      <w:r>
        <w:rPr>
          <w:lang w:val="sr-Cyrl-RS"/>
        </w:rPr>
        <w:t>Стране уговорнице</w:t>
      </w:r>
      <w:r w:rsidRPr="005A61AF">
        <w:rPr>
          <w:lang w:val="sr-Cyrl-RS"/>
        </w:rPr>
        <w:t xml:space="preserve"> о одлуци Административног </w:t>
      </w:r>
      <w:r>
        <w:rPr>
          <w:lang w:val="sr-Cyrl-RS"/>
        </w:rPr>
        <w:t>комитета</w:t>
      </w:r>
      <w:r w:rsidRPr="005A61AF">
        <w:rPr>
          <w:lang w:val="sr-Cyrl-RS"/>
        </w:rPr>
        <w:t xml:space="preserve"> о изузећу захтева </w:t>
      </w:r>
      <w:r>
        <w:rPr>
          <w:lang w:val="sr-Cyrl-RS"/>
        </w:rPr>
        <w:t>од</w:t>
      </w:r>
      <w:r w:rsidRPr="005A61AF">
        <w:rPr>
          <w:lang w:val="sr-Cyrl-RS"/>
        </w:rPr>
        <w:t xml:space="preserve"> хомологациј</w:t>
      </w:r>
      <w:r>
        <w:rPr>
          <w:lang w:val="sr-Cyrl-RS"/>
        </w:rPr>
        <w:t>е</w:t>
      </w:r>
      <w:r w:rsidRPr="005A61AF">
        <w:rPr>
          <w:lang w:val="sr-Cyrl-RS"/>
        </w:rPr>
        <w:t xml:space="preserve"> и након тога, о усвајању, у складу са </w:t>
      </w:r>
      <w:r>
        <w:rPr>
          <w:lang w:val="sr-Cyrl-RS"/>
        </w:rPr>
        <w:t>тачком</w:t>
      </w:r>
      <w:r w:rsidRPr="005A61AF">
        <w:rPr>
          <w:lang w:val="sr-Cyrl-RS"/>
        </w:rPr>
        <w:t xml:space="preserve"> 5</w:t>
      </w:r>
      <w:r>
        <w:rPr>
          <w:lang w:val="sr-Cyrl-RS"/>
        </w:rPr>
        <w:t>.</w:t>
      </w:r>
      <w:r w:rsidRPr="005A61AF">
        <w:rPr>
          <w:lang w:val="sr-Cyrl-RS"/>
        </w:rPr>
        <w:t xml:space="preserve"> Прилога 7</w:t>
      </w:r>
      <w:r w:rsidRPr="005A61AF">
        <w:rPr>
          <w:lang w:val="ru-RU"/>
        </w:rPr>
        <w:t>.</w:t>
      </w:r>
    </w:p>
    <w:p w:rsidR="001F0E54" w:rsidRPr="00942125" w:rsidRDefault="001F0E54" w:rsidP="001F0E54">
      <w:pPr>
        <w:pStyle w:val="SingleTxtG"/>
        <w:ind w:left="2257" w:hanging="1123"/>
        <w:jc w:val="center"/>
        <w:rPr>
          <w:lang w:val="sr-Latn-RS"/>
        </w:rPr>
      </w:pPr>
      <w:r w:rsidRPr="005A61AF">
        <w:rPr>
          <w:lang w:val="sr-Cyrl-RS"/>
        </w:rPr>
        <w:t xml:space="preserve">Члан </w:t>
      </w:r>
      <w:r w:rsidRPr="005A61AF">
        <w:rPr>
          <w:lang w:val="ru-RU"/>
        </w:rPr>
        <w:t>15</w:t>
      </w:r>
      <w:r>
        <w:rPr>
          <w:lang w:val="sr-Latn-RS"/>
        </w:rPr>
        <w:t>.</w:t>
      </w:r>
    </w:p>
    <w:p w:rsidR="001F0E54" w:rsidRPr="005A61AF" w:rsidRDefault="001F0E54" w:rsidP="001F0E54">
      <w:pPr>
        <w:pStyle w:val="SingleTxtG"/>
        <w:tabs>
          <w:tab w:val="left" w:pos="2268"/>
        </w:tabs>
        <w:rPr>
          <w:lang w:val="ru-RU"/>
        </w:rPr>
      </w:pPr>
      <w:r w:rsidRPr="005A61AF">
        <w:rPr>
          <w:lang w:val="ru-RU"/>
        </w:rPr>
        <w:t>1.</w:t>
      </w:r>
      <w:r w:rsidRPr="005A61AF">
        <w:rPr>
          <w:lang w:val="ru-RU"/>
        </w:rPr>
        <w:tab/>
      </w:r>
      <w:r w:rsidRPr="005A61AF">
        <w:rPr>
          <w:lang w:val="sr-Cyrl-RS"/>
        </w:rPr>
        <w:t xml:space="preserve">Уколико, на датум када горње одредбе ступе на снагу, поступци који су предвиђени у </w:t>
      </w:r>
      <w:r>
        <w:rPr>
          <w:lang w:val="sr-Cyrl-RS"/>
        </w:rPr>
        <w:t>ч</w:t>
      </w:r>
      <w:r w:rsidRPr="005A61AF">
        <w:rPr>
          <w:lang w:val="sr-Cyrl-RS"/>
        </w:rPr>
        <w:t xml:space="preserve">лану 1, </w:t>
      </w:r>
      <w:r>
        <w:rPr>
          <w:lang w:val="sr-Cyrl-RS"/>
        </w:rPr>
        <w:t>тачка</w:t>
      </w:r>
      <w:r w:rsidRPr="005A61AF">
        <w:rPr>
          <w:lang w:val="sr-Cyrl-RS"/>
        </w:rPr>
        <w:t xml:space="preserve"> 3</w:t>
      </w:r>
      <w:r>
        <w:rPr>
          <w:lang w:val="sr-Cyrl-RS"/>
        </w:rPr>
        <w:t>.</w:t>
      </w:r>
      <w:r w:rsidRPr="005A61AF">
        <w:rPr>
          <w:lang w:val="sr-Cyrl-RS"/>
        </w:rPr>
        <w:t xml:space="preserve"> и 4</w:t>
      </w:r>
      <w:r>
        <w:rPr>
          <w:lang w:val="sr-Cyrl-RS"/>
        </w:rPr>
        <w:t>.</w:t>
      </w:r>
      <w:r w:rsidRPr="005A61AF">
        <w:rPr>
          <w:lang w:val="sr-Cyrl-RS"/>
        </w:rPr>
        <w:t xml:space="preserve"> претходне верзије Споразума буду у току у сврху усвајања новог </w:t>
      </w:r>
      <w:r>
        <w:rPr>
          <w:lang w:val="sr-Cyrl-RS"/>
        </w:rPr>
        <w:t xml:space="preserve">УН </w:t>
      </w:r>
      <w:r w:rsidRPr="005A61AF">
        <w:rPr>
          <w:lang w:val="sr-Cyrl-RS"/>
        </w:rPr>
        <w:t xml:space="preserve">Правилника, </w:t>
      </w:r>
      <w:r>
        <w:rPr>
          <w:lang w:val="sr-Cyrl-RS"/>
        </w:rPr>
        <w:t>предметни</w:t>
      </w:r>
      <w:r w:rsidRPr="005A61AF">
        <w:rPr>
          <w:lang w:val="sr-Cyrl-RS"/>
        </w:rPr>
        <w:t xml:space="preserve"> </w:t>
      </w:r>
      <w:r>
        <w:rPr>
          <w:lang w:val="sr-Cyrl-RS"/>
        </w:rPr>
        <w:t>УН Правилник</w:t>
      </w:r>
      <w:r w:rsidRPr="005A61AF">
        <w:rPr>
          <w:lang w:val="sr-Cyrl-RS"/>
        </w:rPr>
        <w:t xml:space="preserve"> ступа на снагу према одредбама </w:t>
      </w:r>
      <w:r>
        <w:rPr>
          <w:lang w:val="sr-Cyrl-RS"/>
        </w:rPr>
        <w:t>тачке</w:t>
      </w:r>
      <w:r w:rsidRPr="005A61AF">
        <w:rPr>
          <w:lang w:val="sr-Cyrl-RS"/>
        </w:rPr>
        <w:t xml:space="preserve"> </w:t>
      </w:r>
      <w:r w:rsidRPr="005A61AF">
        <w:rPr>
          <w:lang w:val="ru-RU"/>
        </w:rPr>
        <w:t>4</w:t>
      </w:r>
      <w:r>
        <w:rPr>
          <w:lang w:val="ru-RU"/>
        </w:rPr>
        <w:t>.</w:t>
      </w:r>
      <w:r w:rsidRPr="005A61AF">
        <w:rPr>
          <w:lang w:val="ru-RU"/>
        </w:rPr>
        <w:t xml:space="preserve"> </w:t>
      </w:r>
      <w:r w:rsidRPr="005A61AF">
        <w:rPr>
          <w:lang w:val="sr-Cyrl-RS"/>
        </w:rPr>
        <w:t xml:space="preserve">наведеног </w:t>
      </w:r>
      <w:r>
        <w:rPr>
          <w:lang w:val="sr-Cyrl-RS"/>
        </w:rPr>
        <w:t>ч</w:t>
      </w:r>
      <w:r w:rsidRPr="005A61AF">
        <w:rPr>
          <w:lang w:val="sr-Cyrl-RS"/>
        </w:rPr>
        <w:t>лана</w:t>
      </w:r>
      <w:r w:rsidRPr="005A61AF">
        <w:rPr>
          <w:lang w:val="ru-RU"/>
        </w:rPr>
        <w:t>.</w:t>
      </w:r>
    </w:p>
    <w:p w:rsidR="001F0E54" w:rsidRPr="005A61AF" w:rsidRDefault="001F0E54" w:rsidP="001F0E54">
      <w:pPr>
        <w:pStyle w:val="SingleTxtG"/>
        <w:tabs>
          <w:tab w:val="left" w:pos="2268"/>
        </w:tabs>
        <w:rPr>
          <w:lang w:val="ru-RU"/>
        </w:rPr>
      </w:pPr>
      <w:r w:rsidRPr="005A61AF">
        <w:rPr>
          <w:lang w:val="ru-RU"/>
        </w:rPr>
        <w:t>2.</w:t>
      </w:r>
      <w:r w:rsidRPr="005A61AF">
        <w:rPr>
          <w:lang w:val="ru-RU"/>
        </w:rPr>
        <w:tab/>
      </w:r>
      <w:r w:rsidRPr="005A61AF">
        <w:rPr>
          <w:lang w:val="sr-Cyrl-RS"/>
        </w:rPr>
        <w:t xml:space="preserve">Уколико, на датум када горње одредбе ступе на снагу, поступци који су предвиђени у </w:t>
      </w:r>
      <w:r>
        <w:rPr>
          <w:lang w:val="sr-Cyrl-RS"/>
        </w:rPr>
        <w:t>ч</w:t>
      </w:r>
      <w:r w:rsidRPr="005A61AF">
        <w:rPr>
          <w:lang w:val="sr-Cyrl-RS"/>
        </w:rPr>
        <w:t>лану 12</w:t>
      </w:r>
      <w:r>
        <w:rPr>
          <w:lang w:val="sr-Cyrl-RS"/>
        </w:rPr>
        <w:t>.</w:t>
      </w:r>
      <w:r w:rsidRPr="005A61AF">
        <w:rPr>
          <w:lang w:val="sr-Cyrl-RS"/>
        </w:rPr>
        <w:t xml:space="preserve">, </w:t>
      </w:r>
      <w:r>
        <w:rPr>
          <w:lang w:val="sr-Cyrl-RS"/>
        </w:rPr>
        <w:t>тачка</w:t>
      </w:r>
      <w:r w:rsidRPr="005A61AF">
        <w:rPr>
          <w:lang w:val="sr-Cyrl-RS"/>
        </w:rPr>
        <w:t xml:space="preserve"> 1</w:t>
      </w:r>
      <w:r>
        <w:rPr>
          <w:lang w:val="sr-Cyrl-RS"/>
        </w:rPr>
        <w:t>.</w:t>
      </w:r>
      <w:r w:rsidRPr="005A61AF">
        <w:rPr>
          <w:lang w:val="sr-Cyrl-RS"/>
        </w:rPr>
        <w:t xml:space="preserve"> претходне верзије Споразума, буду у току у сврху усвајања измене неког </w:t>
      </w:r>
      <w:r>
        <w:rPr>
          <w:lang w:val="sr-Cyrl-RS"/>
        </w:rPr>
        <w:t xml:space="preserve">УН </w:t>
      </w:r>
      <w:r w:rsidRPr="005A61AF">
        <w:rPr>
          <w:lang w:val="sr-Cyrl-RS"/>
        </w:rPr>
        <w:t xml:space="preserve">Правилника, наведена измена ступа на снагу према одредбама наведеног </w:t>
      </w:r>
      <w:r>
        <w:rPr>
          <w:lang w:val="sr-Cyrl-RS"/>
        </w:rPr>
        <w:t>ч</w:t>
      </w:r>
      <w:r w:rsidRPr="005A61AF">
        <w:rPr>
          <w:lang w:val="sr-Cyrl-RS"/>
        </w:rPr>
        <w:t xml:space="preserve">лана. </w:t>
      </w:r>
    </w:p>
    <w:p w:rsidR="001F0E54" w:rsidRPr="005A61AF" w:rsidRDefault="001F0E54" w:rsidP="001F0E54">
      <w:pPr>
        <w:pStyle w:val="SingleTxtG"/>
        <w:tabs>
          <w:tab w:val="left" w:pos="2268"/>
        </w:tabs>
        <w:rPr>
          <w:lang w:val="ru-RU"/>
        </w:rPr>
      </w:pPr>
      <w:r w:rsidRPr="005A61AF">
        <w:rPr>
          <w:lang w:val="ru-RU"/>
        </w:rPr>
        <w:t>3.</w:t>
      </w:r>
      <w:r w:rsidRPr="005A61AF">
        <w:rPr>
          <w:lang w:val="ru-RU"/>
        </w:rPr>
        <w:tab/>
      </w:r>
      <w:r w:rsidRPr="005A61AF">
        <w:rPr>
          <w:lang w:val="sr-Cyrl-RS"/>
        </w:rPr>
        <w:t xml:space="preserve">Уколико се све </w:t>
      </w:r>
      <w:r>
        <w:rPr>
          <w:lang w:val="sr-Cyrl-RS"/>
        </w:rPr>
        <w:t>Стране уговорнице</w:t>
      </w:r>
      <w:r w:rsidRPr="005A61AF">
        <w:rPr>
          <w:lang w:val="sr-Cyrl-RS"/>
        </w:rPr>
        <w:t xml:space="preserve"> у Споразуму слажу, сваки </w:t>
      </w:r>
      <w:r>
        <w:rPr>
          <w:lang w:val="sr-Cyrl-RS"/>
        </w:rPr>
        <w:t>УН Правилник</w:t>
      </w:r>
      <w:r w:rsidRPr="005A61AF">
        <w:rPr>
          <w:lang w:val="sr-Cyrl-RS"/>
        </w:rPr>
        <w:t xml:space="preserve"> који се усваја у складу са условима претходне верзије Споразума се може </w:t>
      </w:r>
      <w:r>
        <w:rPr>
          <w:lang w:val="sr-Cyrl-RS"/>
        </w:rPr>
        <w:t>сматрати</w:t>
      </w:r>
      <w:r w:rsidRPr="005A61AF">
        <w:rPr>
          <w:lang w:val="sr-Cyrl-RS"/>
        </w:rPr>
        <w:t xml:space="preserve"> као да је </w:t>
      </w:r>
      <w:r>
        <w:rPr>
          <w:lang w:val="sr-Cyrl-RS"/>
        </w:rPr>
        <w:t>УН Правилник</w:t>
      </w:r>
      <w:r w:rsidRPr="005A61AF">
        <w:rPr>
          <w:lang w:val="sr-Cyrl-RS"/>
        </w:rPr>
        <w:t xml:space="preserve"> који је усвојен у складу са условима горњ</w:t>
      </w:r>
      <w:r>
        <w:rPr>
          <w:lang w:val="sr-Cyrl-RS"/>
        </w:rPr>
        <w:t>их</w:t>
      </w:r>
      <w:r w:rsidRPr="005A61AF">
        <w:rPr>
          <w:lang w:val="sr-Cyrl-RS"/>
        </w:rPr>
        <w:t xml:space="preserve"> одредб</w:t>
      </w:r>
      <w:r>
        <w:rPr>
          <w:lang w:val="sr-Cyrl-RS"/>
        </w:rPr>
        <w:t>и</w:t>
      </w:r>
      <w:r w:rsidRPr="005A61AF">
        <w:rPr>
          <w:lang w:val="sr-Cyrl-RS"/>
        </w:rPr>
        <w:t xml:space="preserve">. </w:t>
      </w:r>
    </w:p>
    <w:p w:rsidR="001F0E54" w:rsidRPr="00942125" w:rsidRDefault="001F0E54" w:rsidP="001F0E54">
      <w:pPr>
        <w:tabs>
          <w:tab w:val="left" w:pos="2268"/>
        </w:tabs>
        <w:spacing w:after="120" w:line="240" w:lineRule="auto"/>
        <w:ind w:left="2268" w:right="1134" w:hanging="1134"/>
        <w:jc w:val="center"/>
        <w:rPr>
          <w:lang w:val="sr-Latn-RS"/>
        </w:rPr>
      </w:pPr>
      <w:r w:rsidRPr="005A61AF">
        <w:rPr>
          <w:lang w:val="sr-Cyrl-RS"/>
        </w:rPr>
        <w:t>Члан</w:t>
      </w:r>
      <w:r w:rsidRPr="005A61AF">
        <w:rPr>
          <w:lang w:val="ru-RU"/>
        </w:rPr>
        <w:t xml:space="preserve"> 16</w:t>
      </w:r>
      <w:r>
        <w:rPr>
          <w:lang w:val="sr-Latn-RS"/>
        </w:rPr>
        <w:t>.</w:t>
      </w:r>
    </w:p>
    <w:p w:rsidR="001F0E54" w:rsidRPr="005A61AF" w:rsidRDefault="001F0E54" w:rsidP="001F0E54">
      <w:pPr>
        <w:pStyle w:val="SingleTxtG"/>
        <w:tabs>
          <w:tab w:val="left" w:pos="2268"/>
        </w:tabs>
        <w:rPr>
          <w:lang w:val="ru-RU"/>
        </w:rPr>
      </w:pPr>
      <w:r w:rsidRPr="005A61AF">
        <w:rPr>
          <w:lang w:val="ru-RU"/>
        </w:rPr>
        <w:tab/>
      </w:r>
      <w:r w:rsidRPr="005A61AF">
        <w:rPr>
          <w:lang w:val="sr-Cyrl-RS"/>
        </w:rPr>
        <w:t xml:space="preserve">Овај Споразум је потписан у Женеви, у једном примерку, на енглеском, француском и руском језику, при чему су сви примерци подједнако </w:t>
      </w:r>
      <w:r>
        <w:rPr>
          <w:lang w:val="sr-Cyrl-RS"/>
        </w:rPr>
        <w:t>важећи</w:t>
      </w:r>
      <w:r w:rsidRPr="005A61AF">
        <w:rPr>
          <w:lang w:val="sr-Cyrl-RS"/>
        </w:rPr>
        <w:t>.</w:t>
      </w:r>
    </w:p>
    <w:p w:rsidR="001F0E54" w:rsidRPr="005A61AF" w:rsidRDefault="001F0E54" w:rsidP="001F0E54">
      <w:pPr>
        <w:pStyle w:val="SingleTxtG"/>
        <w:ind w:left="2259" w:hanging="1125"/>
        <w:jc w:val="center"/>
        <w:rPr>
          <w:lang w:val="ru-RU"/>
        </w:rPr>
      </w:pPr>
      <w:r w:rsidRPr="005A61AF">
        <w:rPr>
          <w:lang w:val="ru-RU"/>
        </w:rPr>
        <w:t>_________</w:t>
      </w:r>
    </w:p>
    <w:p w:rsidR="001F0E54" w:rsidRPr="00C86ACB" w:rsidRDefault="001F0E54" w:rsidP="001F0E54">
      <w:pPr>
        <w:pStyle w:val="HChG"/>
        <w:ind w:left="0" w:firstLine="0"/>
        <w:jc w:val="center"/>
        <w:rPr>
          <w:szCs w:val="28"/>
          <w:lang w:val="sr-Cyrl-RS"/>
        </w:rPr>
      </w:pPr>
      <w:r w:rsidRPr="005A61AF">
        <w:rPr>
          <w:b w:val="0"/>
          <w:sz w:val="20"/>
          <w:lang w:val="ru-RU"/>
        </w:rPr>
        <w:br w:type="page"/>
      </w:r>
      <w:r w:rsidRPr="00C86ACB">
        <w:rPr>
          <w:szCs w:val="28"/>
          <w:lang w:val="sr-Cyrl-RS"/>
        </w:rPr>
        <w:lastRenderedPageBreak/>
        <w:t>Додатак</w:t>
      </w:r>
    </w:p>
    <w:p w:rsidR="001F0E54" w:rsidRPr="00C86ACB" w:rsidRDefault="001F0E54" w:rsidP="001F0E54">
      <w:pPr>
        <w:pStyle w:val="HChG"/>
        <w:rPr>
          <w:szCs w:val="28"/>
          <w:lang w:val="ru-RU"/>
        </w:rPr>
      </w:pPr>
      <w:r w:rsidRPr="00C86ACB">
        <w:rPr>
          <w:szCs w:val="28"/>
          <w:lang w:val="ru-RU"/>
        </w:rPr>
        <w:tab/>
      </w:r>
      <w:r w:rsidRPr="00C86ACB">
        <w:rPr>
          <w:szCs w:val="28"/>
          <w:lang w:val="ru-RU"/>
        </w:rPr>
        <w:tab/>
      </w:r>
      <w:r w:rsidRPr="00C86ACB">
        <w:rPr>
          <w:szCs w:val="28"/>
          <w:lang w:val="sr-Cyrl-RS"/>
        </w:rPr>
        <w:t xml:space="preserve">Састав и пословник </w:t>
      </w:r>
      <w:r>
        <w:rPr>
          <w:szCs w:val="28"/>
          <w:lang w:val="sr-Cyrl-RS"/>
        </w:rPr>
        <w:t xml:space="preserve">о раду </w:t>
      </w:r>
      <w:r w:rsidRPr="00C86ACB">
        <w:rPr>
          <w:szCs w:val="28"/>
          <w:lang w:val="sr-Cyrl-RS"/>
        </w:rPr>
        <w:t xml:space="preserve">Административног </w:t>
      </w:r>
      <w:r>
        <w:rPr>
          <w:szCs w:val="28"/>
          <w:lang w:val="sr-Cyrl-RS"/>
        </w:rPr>
        <w:t>комитета</w:t>
      </w:r>
      <w:r w:rsidRPr="00C86ACB">
        <w:rPr>
          <w:szCs w:val="28"/>
          <w:lang w:val="sr-Cyrl-RS"/>
        </w:rPr>
        <w:t xml:space="preserve"> </w:t>
      </w:r>
    </w:p>
    <w:p w:rsidR="001F0E54" w:rsidRPr="005A61AF" w:rsidRDefault="001F0E54" w:rsidP="001F0E54">
      <w:pPr>
        <w:pStyle w:val="SingleTxtG"/>
        <w:ind w:left="2259" w:hanging="1125"/>
        <w:jc w:val="center"/>
        <w:rPr>
          <w:lang w:val="ru-RU"/>
        </w:rPr>
      </w:pPr>
      <w:r w:rsidRPr="005A61AF">
        <w:rPr>
          <w:lang w:val="sr-Cyrl-RS"/>
        </w:rPr>
        <w:t>Члан</w:t>
      </w:r>
      <w:r w:rsidRPr="005A61AF">
        <w:rPr>
          <w:lang w:val="ru-RU"/>
        </w:rPr>
        <w:t xml:space="preserve"> 1</w:t>
      </w:r>
      <w:r>
        <w:rPr>
          <w:lang w:val="ru-RU"/>
        </w:rPr>
        <w:t>.</w:t>
      </w:r>
    </w:p>
    <w:p w:rsidR="001F0E54" w:rsidRPr="005A61AF" w:rsidRDefault="001F0E54" w:rsidP="001F0E54">
      <w:pPr>
        <w:pStyle w:val="SingleTxtG"/>
        <w:tabs>
          <w:tab w:val="left" w:pos="2268"/>
        </w:tabs>
        <w:rPr>
          <w:lang w:val="ru-RU"/>
        </w:rPr>
      </w:pPr>
      <w:r w:rsidRPr="005A61AF">
        <w:rPr>
          <w:lang w:val="ru-RU"/>
        </w:rPr>
        <w:tab/>
      </w:r>
      <w:r w:rsidRPr="005A61AF">
        <w:rPr>
          <w:lang w:val="sr-Cyrl-RS"/>
        </w:rPr>
        <w:t xml:space="preserve">Чланови Административног </w:t>
      </w:r>
      <w:r>
        <w:rPr>
          <w:lang w:val="sr-Cyrl-RS"/>
        </w:rPr>
        <w:t>комитета</w:t>
      </w:r>
      <w:r w:rsidRPr="005A61AF">
        <w:rPr>
          <w:lang w:val="sr-Cyrl-RS"/>
        </w:rPr>
        <w:t xml:space="preserve"> долазе из редова свих </w:t>
      </w:r>
      <w:r>
        <w:rPr>
          <w:lang w:val="sr-Cyrl-RS"/>
        </w:rPr>
        <w:t>Страна уговорница</w:t>
      </w:r>
      <w:r w:rsidRPr="005A61AF">
        <w:rPr>
          <w:lang w:val="sr-Cyrl-RS"/>
        </w:rPr>
        <w:t xml:space="preserve"> измењено</w:t>
      </w:r>
      <w:r>
        <w:rPr>
          <w:lang w:val="sr-Cyrl-RS"/>
        </w:rPr>
        <w:t>г</w:t>
      </w:r>
      <w:r w:rsidRPr="005A61AF">
        <w:rPr>
          <w:lang w:val="sr-Cyrl-RS"/>
        </w:rPr>
        <w:t xml:space="preserve"> Споразум</w:t>
      </w:r>
      <w:r>
        <w:rPr>
          <w:lang w:val="sr-Cyrl-RS"/>
        </w:rPr>
        <w:t>а</w:t>
      </w:r>
      <w:r w:rsidRPr="005A61AF">
        <w:rPr>
          <w:lang w:val="sr-Cyrl-RS"/>
        </w:rPr>
        <w:t xml:space="preserve">. </w:t>
      </w:r>
    </w:p>
    <w:p w:rsidR="001F0E54" w:rsidRPr="005A61AF" w:rsidRDefault="001F0E54" w:rsidP="001F0E54">
      <w:pPr>
        <w:pStyle w:val="SingleTxtG"/>
        <w:ind w:left="2259" w:hanging="1125"/>
        <w:jc w:val="center"/>
        <w:rPr>
          <w:lang w:val="ru-RU"/>
        </w:rPr>
      </w:pPr>
      <w:r w:rsidRPr="005A61AF">
        <w:rPr>
          <w:lang w:val="sr-Cyrl-RS"/>
        </w:rPr>
        <w:t>Члан</w:t>
      </w:r>
      <w:r w:rsidRPr="005A61AF">
        <w:rPr>
          <w:lang w:val="ru-RU"/>
        </w:rPr>
        <w:t xml:space="preserve"> 2</w:t>
      </w:r>
      <w:r>
        <w:rPr>
          <w:lang w:val="ru-RU"/>
        </w:rPr>
        <w:t>.</w:t>
      </w:r>
    </w:p>
    <w:p w:rsidR="001F0E54" w:rsidRPr="005A61AF" w:rsidRDefault="001F0E54" w:rsidP="001F0E54">
      <w:pPr>
        <w:pStyle w:val="SingleTxtG"/>
        <w:tabs>
          <w:tab w:val="left" w:pos="2268"/>
        </w:tabs>
        <w:rPr>
          <w:lang w:val="ru-RU"/>
        </w:rPr>
      </w:pPr>
      <w:r w:rsidRPr="005A61AF">
        <w:rPr>
          <w:lang w:val="ru-RU"/>
        </w:rPr>
        <w:tab/>
      </w:r>
      <w:r w:rsidRPr="005A61AF">
        <w:rPr>
          <w:lang w:val="sr-Cyrl-RS"/>
        </w:rPr>
        <w:t xml:space="preserve">Извршни секретар Економске комисије Уједињених нација за Европу дужан </w:t>
      </w:r>
      <w:r>
        <w:rPr>
          <w:lang w:val="sr-Cyrl-RS"/>
        </w:rPr>
        <w:t xml:space="preserve">је </w:t>
      </w:r>
      <w:r w:rsidRPr="005A61AF">
        <w:rPr>
          <w:lang w:val="sr-Cyrl-RS"/>
        </w:rPr>
        <w:t xml:space="preserve">да </w:t>
      </w:r>
      <w:r>
        <w:rPr>
          <w:lang w:val="sr-Cyrl-RS"/>
        </w:rPr>
        <w:t>Комитету</w:t>
      </w:r>
      <w:r w:rsidRPr="005A61AF">
        <w:rPr>
          <w:lang w:val="sr-Cyrl-RS"/>
        </w:rPr>
        <w:t xml:space="preserve"> </w:t>
      </w:r>
      <w:r>
        <w:rPr>
          <w:lang w:val="sr-Cyrl-RS"/>
        </w:rPr>
        <w:t>обезбеди</w:t>
      </w:r>
      <w:r w:rsidRPr="005A61AF">
        <w:rPr>
          <w:lang w:val="sr-Cyrl-RS"/>
        </w:rPr>
        <w:t xml:space="preserve"> услуге секретаријата. </w:t>
      </w:r>
    </w:p>
    <w:p w:rsidR="001F0E54" w:rsidRPr="005A61AF" w:rsidRDefault="001F0E54" w:rsidP="001F0E54">
      <w:pPr>
        <w:pStyle w:val="SingleTxtG"/>
        <w:ind w:left="2259" w:hanging="1125"/>
        <w:jc w:val="center"/>
        <w:rPr>
          <w:lang w:val="ru-RU"/>
        </w:rPr>
      </w:pPr>
      <w:r w:rsidRPr="005A61AF">
        <w:rPr>
          <w:lang w:val="sr-Cyrl-RS"/>
        </w:rPr>
        <w:t>Члан</w:t>
      </w:r>
      <w:r w:rsidRPr="005A61AF">
        <w:rPr>
          <w:lang w:val="ru-RU"/>
        </w:rPr>
        <w:t xml:space="preserve"> 3</w:t>
      </w:r>
      <w:r>
        <w:rPr>
          <w:lang w:val="ru-RU"/>
        </w:rPr>
        <w:t>.</w:t>
      </w:r>
    </w:p>
    <w:p w:rsidR="001F0E54" w:rsidRPr="005A61AF" w:rsidRDefault="001F0E54" w:rsidP="001F0E54">
      <w:pPr>
        <w:pStyle w:val="SingleTxtG"/>
        <w:tabs>
          <w:tab w:val="left" w:pos="2268"/>
        </w:tabs>
        <w:rPr>
          <w:lang w:val="sr-Cyrl-RS"/>
        </w:rPr>
      </w:pPr>
      <w:r w:rsidRPr="005A61AF">
        <w:rPr>
          <w:lang w:val="ru-RU"/>
        </w:rPr>
        <w:tab/>
      </w:r>
      <w:r>
        <w:rPr>
          <w:lang w:val="sr-Cyrl-RS"/>
        </w:rPr>
        <w:t>Комитет,</w:t>
      </w:r>
      <w:r w:rsidRPr="005A61AF">
        <w:rPr>
          <w:lang w:val="sr-Cyrl-RS"/>
        </w:rPr>
        <w:t xml:space="preserve"> </w:t>
      </w:r>
      <w:r>
        <w:rPr>
          <w:lang w:val="sr-Cyrl-RS"/>
        </w:rPr>
        <w:t>током своје прве седнице</w:t>
      </w:r>
      <w:r>
        <w:rPr>
          <w:lang w:val="sr-Latn-RS"/>
        </w:rPr>
        <w:t>,</w:t>
      </w:r>
      <w:r>
        <w:rPr>
          <w:lang w:val="sr-Cyrl-RS"/>
        </w:rPr>
        <w:t xml:space="preserve"> сваке године, </w:t>
      </w:r>
      <w:r w:rsidRPr="005A61AF">
        <w:rPr>
          <w:lang w:val="sr-Cyrl-RS"/>
        </w:rPr>
        <w:t xml:space="preserve">је дужан да бира председавајућег и </w:t>
      </w:r>
      <w:r>
        <w:rPr>
          <w:lang w:val="sr-Cyrl-RS"/>
        </w:rPr>
        <w:t xml:space="preserve">његовог </w:t>
      </w:r>
      <w:r w:rsidRPr="005A61AF">
        <w:rPr>
          <w:lang w:val="sr-Cyrl-RS"/>
        </w:rPr>
        <w:t>заменика</w:t>
      </w:r>
      <w:r>
        <w:rPr>
          <w:lang w:val="sr-Cyrl-RS"/>
        </w:rPr>
        <w:t>.</w:t>
      </w:r>
      <w:r w:rsidRPr="005A61AF">
        <w:rPr>
          <w:lang w:val="sr-Cyrl-RS"/>
        </w:rPr>
        <w:t xml:space="preserve"> </w:t>
      </w:r>
    </w:p>
    <w:p w:rsidR="001F0E54" w:rsidRPr="005A61AF" w:rsidRDefault="001F0E54" w:rsidP="001F0E54">
      <w:pPr>
        <w:pStyle w:val="SingleTxtG"/>
        <w:ind w:left="2259" w:hanging="1125"/>
        <w:jc w:val="center"/>
        <w:rPr>
          <w:lang w:val="ru-RU"/>
        </w:rPr>
      </w:pPr>
      <w:r w:rsidRPr="005A61AF">
        <w:rPr>
          <w:lang w:val="sr-Cyrl-RS"/>
        </w:rPr>
        <w:t>Члан</w:t>
      </w:r>
      <w:r w:rsidRPr="005A61AF">
        <w:rPr>
          <w:lang w:val="ru-RU"/>
        </w:rPr>
        <w:t xml:space="preserve"> 4</w:t>
      </w:r>
      <w:r>
        <w:rPr>
          <w:lang w:val="ru-RU"/>
        </w:rPr>
        <w:t>.</w:t>
      </w:r>
    </w:p>
    <w:p w:rsidR="001F0E54" w:rsidRPr="005A61AF" w:rsidRDefault="001F0E54" w:rsidP="001F0E54">
      <w:pPr>
        <w:pStyle w:val="SingleTxtG"/>
        <w:tabs>
          <w:tab w:val="left" w:pos="2268"/>
        </w:tabs>
        <w:rPr>
          <w:lang w:val="ru-RU"/>
        </w:rPr>
      </w:pPr>
      <w:r w:rsidRPr="005A61AF">
        <w:rPr>
          <w:lang w:val="ru-RU"/>
        </w:rPr>
        <w:tab/>
      </w:r>
      <w:r w:rsidRPr="005A61AF">
        <w:rPr>
          <w:lang w:val="sr-Cyrl-RS"/>
        </w:rPr>
        <w:t xml:space="preserve">Генерални секретар Уједињених нација је дужан да сазове </w:t>
      </w:r>
      <w:r>
        <w:rPr>
          <w:lang w:val="sr-Cyrl-RS"/>
        </w:rPr>
        <w:t>Комитет</w:t>
      </w:r>
      <w:r w:rsidRPr="005A61AF">
        <w:rPr>
          <w:lang w:val="sr-Cyrl-RS"/>
        </w:rPr>
        <w:t xml:space="preserve"> под покровитељством Економске комисије за Европу, кад год се захтева успостављање новог </w:t>
      </w:r>
      <w:r>
        <w:rPr>
          <w:lang w:val="sr-Cyrl-RS"/>
        </w:rPr>
        <w:t xml:space="preserve">УН </w:t>
      </w:r>
      <w:r w:rsidRPr="005A61AF">
        <w:rPr>
          <w:lang w:val="sr-Cyrl-RS"/>
        </w:rPr>
        <w:t xml:space="preserve">Правилника, измене </w:t>
      </w:r>
      <w:r>
        <w:rPr>
          <w:lang w:val="sr-Cyrl-RS"/>
        </w:rPr>
        <w:t xml:space="preserve">УН </w:t>
      </w:r>
      <w:r w:rsidRPr="005A61AF">
        <w:rPr>
          <w:lang w:val="sr-Cyrl-RS"/>
        </w:rPr>
        <w:t xml:space="preserve">Правилника, обавештења у складу са поступком за изузеће </w:t>
      </w:r>
      <w:r>
        <w:rPr>
          <w:lang w:val="sr-Cyrl-RS"/>
        </w:rPr>
        <w:t xml:space="preserve">од </w:t>
      </w:r>
      <w:r w:rsidRPr="005A61AF">
        <w:rPr>
          <w:lang w:val="sr-Cyrl-RS"/>
        </w:rPr>
        <w:t xml:space="preserve">хомологације за нове технологије (наведено у Прилогу 7) или измене Прилога </w:t>
      </w:r>
      <w:r>
        <w:rPr>
          <w:lang w:val="sr-Cyrl-RS"/>
        </w:rPr>
        <w:t>са административним и процедуралним о</w:t>
      </w:r>
      <w:r w:rsidRPr="005A61AF">
        <w:rPr>
          <w:lang w:val="sr-Cyrl-RS"/>
        </w:rPr>
        <w:t xml:space="preserve">дредбама. </w:t>
      </w:r>
    </w:p>
    <w:p w:rsidR="001F0E54" w:rsidRPr="005A61AF" w:rsidRDefault="001F0E54" w:rsidP="001F0E54">
      <w:pPr>
        <w:pStyle w:val="SingleTxtG"/>
        <w:ind w:left="2259" w:hanging="1125"/>
        <w:jc w:val="center"/>
        <w:rPr>
          <w:lang w:val="ru-RU"/>
        </w:rPr>
      </w:pPr>
      <w:r w:rsidRPr="005A61AF">
        <w:rPr>
          <w:lang w:val="sr-Cyrl-RS"/>
        </w:rPr>
        <w:t>Члан</w:t>
      </w:r>
      <w:r w:rsidRPr="005A61AF">
        <w:rPr>
          <w:lang w:val="ru-RU"/>
        </w:rPr>
        <w:t xml:space="preserve"> 5</w:t>
      </w:r>
      <w:r>
        <w:rPr>
          <w:lang w:val="ru-RU"/>
        </w:rPr>
        <w:t>.</w:t>
      </w:r>
    </w:p>
    <w:p w:rsidR="001F0E54" w:rsidRPr="005A61AF" w:rsidRDefault="001F0E54" w:rsidP="001F0E54">
      <w:pPr>
        <w:pStyle w:val="SingleTxtG"/>
        <w:tabs>
          <w:tab w:val="left" w:pos="2268"/>
        </w:tabs>
        <w:rPr>
          <w:lang w:val="ru-RU"/>
        </w:rPr>
      </w:pPr>
      <w:r w:rsidRPr="005A61AF">
        <w:rPr>
          <w:lang w:val="ru-RU"/>
        </w:rPr>
        <w:tab/>
      </w:r>
      <w:r w:rsidRPr="005A61AF">
        <w:rPr>
          <w:lang w:val="sr-Cyrl-RS"/>
        </w:rPr>
        <w:t xml:space="preserve">Предложени нови </w:t>
      </w:r>
      <w:r>
        <w:rPr>
          <w:lang w:val="sr-Cyrl-RS"/>
        </w:rPr>
        <w:t>УН Правилник</w:t>
      </w:r>
      <w:r w:rsidRPr="005A61AF">
        <w:rPr>
          <w:lang w:val="sr-Cyrl-RS"/>
        </w:rPr>
        <w:t xml:space="preserve"> се ставља на гласање. Свака </w:t>
      </w:r>
      <w:r>
        <w:rPr>
          <w:lang w:val="sr-Cyrl-RS"/>
        </w:rPr>
        <w:t>држава</w:t>
      </w:r>
      <w:r w:rsidRPr="005A61AF">
        <w:rPr>
          <w:lang w:val="sr-Cyrl-RS"/>
        </w:rPr>
        <w:t xml:space="preserve">, </w:t>
      </w:r>
      <w:r>
        <w:rPr>
          <w:lang w:val="sr-Cyrl-RS"/>
        </w:rPr>
        <w:t>Страна уговорница</w:t>
      </w:r>
      <w:r w:rsidRPr="005A61AF">
        <w:rPr>
          <w:lang w:val="sr-Cyrl-RS"/>
        </w:rPr>
        <w:t xml:space="preserve"> у Споразуму има један глас. За сврхе доношења одлука је потребан кворум који чини најмање половина </w:t>
      </w:r>
      <w:r>
        <w:rPr>
          <w:lang w:val="sr-Cyrl-RS"/>
        </w:rPr>
        <w:t>Страна уговорница</w:t>
      </w:r>
      <w:r w:rsidRPr="005A61AF">
        <w:rPr>
          <w:lang w:val="sr-Cyrl-RS"/>
        </w:rPr>
        <w:t xml:space="preserve">. За утврђивање кворума, организације за регионалне економске интеграције које су </w:t>
      </w:r>
      <w:r>
        <w:rPr>
          <w:lang w:val="sr-Cyrl-RS"/>
        </w:rPr>
        <w:t>Стране уговорнице</w:t>
      </w:r>
      <w:r w:rsidRPr="005A61AF">
        <w:rPr>
          <w:lang w:val="sr-Cyrl-RS"/>
        </w:rPr>
        <w:t xml:space="preserve"> у Споразуму гласају </w:t>
      </w:r>
      <w:r>
        <w:rPr>
          <w:lang w:val="sr-Cyrl-RS"/>
        </w:rPr>
        <w:t xml:space="preserve">са </w:t>
      </w:r>
      <w:r w:rsidRPr="005A61AF">
        <w:rPr>
          <w:lang w:val="sr-Cyrl-RS"/>
        </w:rPr>
        <w:t>број</w:t>
      </w:r>
      <w:r>
        <w:rPr>
          <w:lang w:val="sr-Cyrl-RS"/>
        </w:rPr>
        <w:t>ем</w:t>
      </w:r>
      <w:r w:rsidRPr="005A61AF">
        <w:rPr>
          <w:lang w:val="sr-Cyrl-RS"/>
        </w:rPr>
        <w:t xml:space="preserve"> гласова </w:t>
      </w:r>
      <w:r>
        <w:rPr>
          <w:lang w:val="sr-Cyrl-RS"/>
        </w:rPr>
        <w:t xml:space="preserve">колико имају </w:t>
      </w:r>
      <w:r w:rsidRPr="005A61AF">
        <w:rPr>
          <w:lang w:val="sr-Cyrl-RS"/>
        </w:rPr>
        <w:t xml:space="preserve">држава чланица. Представник организације за регионалне економске интеграције може да достави гласове својих оснивача који су суверене </w:t>
      </w:r>
      <w:r>
        <w:rPr>
          <w:lang w:val="sr-Cyrl-RS"/>
        </w:rPr>
        <w:t>државе</w:t>
      </w:r>
      <w:r w:rsidRPr="005A61AF">
        <w:rPr>
          <w:lang w:val="sr-Cyrl-RS"/>
        </w:rPr>
        <w:t xml:space="preserve">. Нови нацрт </w:t>
      </w:r>
      <w:r>
        <w:rPr>
          <w:lang w:val="sr-Cyrl-RS"/>
        </w:rPr>
        <w:t xml:space="preserve">УН </w:t>
      </w:r>
      <w:r w:rsidRPr="005A61AF">
        <w:rPr>
          <w:lang w:val="sr-Cyrl-RS"/>
        </w:rPr>
        <w:t xml:space="preserve">Правилника се успоставља већином од четири петине чланова који су присутни и гласају. </w:t>
      </w:r>
    </w:p>
    <w:p w:rsidR="001F0E54" w:rsidRPr="005A61AF" w:rsidRDefault="001F0E54" w:rsidP="001F0E54">
      <w:pPr>
        <w:pStyle w:val="SingleTxtG"/>
        <w:ind w:left="2259" w:hanging="1125"/>
        <w:jc w:val="center"/>
        <w:rPr>
          <w:lang w:val="ru-RU"/>
        </w:rPr>
      </w:pPr>
      <w:r w:rsidRPr="005A61AF">
        <w:rPr>
          <w:lang w:val="sr-Cyrl-RS"/>
        </w:rPr>
        <w:t>Члан</w:t>
      </w:r>
      <w:r w:rsidRPr="005A61AF">
        <w:rPr>
          <w:lang w:val="ru-RU"/>
        </w:rPr>
        <w:t xml:space="preserve"> 6</w:t>
      </w:r>
      <w:r>
        <w:rPr>
          <w:lang w:val="ru-RU"/>
        </w:rPr>
        <w:t>.</w:t>
      </w:r>
    </w:p>
    <w:p w:rsidR="001F0E54" w:rsidRPr="00704ACE" w:rsidRDefault="001F0E54" w:rsidP="001F0E54">
      <w:pPr>
        <w:pStyle w:val="SingleTxtG"/>
        <w:tabs>
          <w:tab w:val="left" w:pos="2268"/>
        </w:tabs>
        <w:rPr>
          <w:lang w:val="sr-Cyrl-RS"/>
        </w:rPr>
      </w:pPr>
      <w:r w:rsidRPr="005A61AF">
        <w:rPr>
          <w:lang w:val="ru-RU"/>
        </w:rPr>
        <w:tab/>
      </w:r>
      <w:r w:rsidRPr="005A61AF">
        <w:rPr>
          <w:lang w:val="sr-Cyrl-RS"/>
        </w:rPr>
        <w:t xml:space="preserve">Предложене измене </w:t>
      </w:r>
      <w:r>
        <w:rPr>
          <w:lang w:val="sr-Cyrl-RS"/>
        </w:rPr>
        <w:t xml:space="preserve">УН </w:t>
      </w:r>
      <w:r w:rsidRPr="005A61AF">
        <w:rPr>
          <w:lang w:val="sr-Cyrl-RS"/>
        </w:rPr>
        <w:t xml:space="preserve">Правилника </w:t>
      </w:r>
      <w:r>
        <w:rPr>
          <w:lang w:val="sr-Cyrl-RS"/>
        </w:rPr>
        <w:t xml:space="preserve">морају да </w:t>
      </w:r>
      <w:r w:rsidRPr="005A61AF">
        <w:rPr>
          <w:lang w:val="sr-Cyrl-RS"/>
        </w:rPr>
        <w:t>се став</w:t>
      </w:r>
      <w:r>
        <w:rPr>
          <w:lang w:val="sr-Cyrl-RS"/>
        </w:rPr>
        <w:t>е</w:t>
      </w:r>
      <w:r w:rsidRPr="005A61AF">
        <w:rPr>
          <w:lang w:val="sr-Cyrl-RS"/>
        </w:rPr>
        <w:t xml:space="preserve"> на гласање. Свака </w:t>
      </w:r>
      <w:r>
        <w:rPr>
          <w:lang w:val="sr-Cyrl-RS"/>
        </w:rPr>
        <w:t>држава</w:t>
      </w:r>
      <w:r w:rsidRPr="005A61AF">
        <w:rPr>
          <w:lang w:val="sr-Cyrl-RS"/>
        </w:rPr>
        <w:t xml:space="preserve"> која је </w:t>
      </w:r>
      <w:r>
        <w:rPr>
          <w:lang w:val="sr-Cyrl-RS"/>
        </w:rPr>
        <w:t>Страна уговорница</w:t>
      </w:r>
      <w:r w:rsidRPr="005A61AF">
        <w:rPr>
          <w:lang w:val="sr-Cyrl-RS"/>
        </w:rPr>
        <w:t xml:space="preserve"> у Споразу</w:t>
      </w:r>
      <w:r>
        <w:rPr>
          <w:lang w:val="sr-Cyrl-RS"/>
        </w:rPr>
        <w:t>му и примењује УН Правилник</w:t>
      </w:r>
      <w:r w:rsidRPr="005A61AF">
        <w:rPr>
          <w:lang w:val="sr-Cyrl-RS"/>
        </w:rPr>
        <w:t xml:space="preserve"> има један глас. За сврхе доношења одлука је потребан кворум који ч</w:t>
      </w:r>
      <w:r>
        <w:rPr>
          <w:lang w:val="sr-Cyrl-RS"/>
        </w:rPr>
        <w:t>и</w:t>
      </w:r>
      <w:r w:rsidRPr="005A61AF">
        <w:rPr>
          <w:lang w:val="sr-Cyrl-RS"/>
        </w:rPr>
        <w:t>ни најмање половина</w:t>
      </w:r>
      <w:r>
        <w:rPr>
          <w:lang w:val="sr-Cyrl-RS"/>
        </w:rPr>
        <w:t xml:space="preserve"> Страна уговорница</w:t>
      </w:r>
      <w:r w:rsidRPr="005A61AF">
        <w:rPr>
          <w:lang w:val="sr-Cyrl-RS"/>
        </w:rPr>
        <w:t xml:space="preserve">. За утврђивање кворума, организације за регионалне економске интеграције које су </w:t>
      </w:r>
      <w:r>
        <w:rPr>
          <w:lang w:val="sr-Cyrl-RS"/>
        </w:rPr>
        <w:t>Стране уговорнице</w:t>
      </w:r>
      <w:r w:rsidRPr="005A61AF">
        <w:rPr>
          <w:lang w:val="sr-Cyrl-RS"/>
        </w:rPr>
        <w:t xml:space="preserve"> у Споразуму гласају </w:t>
      </w:r>
      <w:r>
        <w:rPr>
          <w:lang w:val="sr-Cyrl-RS"/>
        </w:rPr>
        <w:t>са</w:t>
      </w:r>
      <w:r w:rsidRPr="005A61AF">
        <w:rPr>
          <w:lang w:val="sr-Cyrl-RS"/>
        </w:rPr>
        <w:t xml:space="preserve"> број</w:t>
      </w:r>
      <w:r>
        <w:rPr>
          <w:lang w:val="sr-Cyrl-RS"/>
        </w:rPr>
        <w:t>ем</w:t>
      </w:r>
      <w:r w:rsidRPr="005A61AF">
        <w:rPr>
          <w:lang w:val="sr-Cyrl-RS"/>
        </w:rPr>
        <w:t xml:space="preserve"> гласова </w:t>
      </w:r>
      <w:r>
        <w:rPr>
          <w:lang w:val="sr-Cyrl-RS"/>
        </w:rPr>
        <w:t xml:space="preserve">колико имају </w:t>
      </w:r>
      <w:r w:rsidRPr="005A61AF">
        <w:rPr>
          <w:lang w:val="sr-Cyrl-RS"/>
        </w:rPr>
        <w:t xml:space="preserve">држава чланица. Представник организације за регионалне економске интеграције може да достави гласове својих оснивача који су суверене </w:t>
      </w:r>
      <w:r>
        <w:rPr>
          <w:lang w:val="sr-Cyrl-RS"/>
        </w:rPr>
        <w:t>државе</w:t>
      </w:r>
      <w:r w:rsidRPr="005A61AF">
        <w:rPr>
          <w:lang w:val="sr-Cyrl-RS"/>
        </w:rPr>
        <w:t xml:space="preserve">. Нацрт измена </w:t>
      </w:r>
      <w:r>
        <w:rPr>
          <w:lang w:val="sr-Cyrl-RS"/>
        </w:rPr>
        <w:t xml:space="preserve">УН </w:t>
      </w:r>
      <w:r w:rsidRPr="005A61AF">
        <w:rPr>
          <w:lang w:val="sr-Cyrl-RS"/>
        </w:rPr>
        <w:t>Правилника се успоставља већином од четири петине чланова који су присутни и гласају.</w:t>
      </w:r>
    </w:p>
    <w:p w:rsidR="001F0E54" w:rsidRPr="005A61AF" w:rsidRDefault="001F0E54" w:rsidP="001F0E54">
      <w:pPr>
        <w:pStyle w:val="SingleTxtG"/>
        <w:keepNext/>
        <w:keepLines/>
        <w:ind w:left="2259" w:hanging="1125"/>
        <w:jc w:val="center"/>
        <w:rPr>
          <w:lang w:val="ru-RU"/>
        </w:rPr>
      </w:pPr>
      <w:r w:rsidRPr="005A61AF">
        <w:rPr>
          <w:lang w:val="sr-Cyrl-RS"/>
        </w:rPr>
        <w:lastRenderedPageBreak/>
        <w:t>Члан</w:t>
      </w:r>
      <w:r w:rsidRPr="005A61AF">
        <w:rPr>
          <w:lang w:val="ru-RU"/>
        </w:rPr>
        <w:t xml:space="preserve"> 7</w:t>
      </w:r>
      <w:r>
        <w:rPr>
          <w:lang w:val="ru-RU"/>
        </w:rPr>
        <w:t>.</w:t>
      </w:r>
    </w:p>
    <w:p w:rsidR="001F0E54" w:rsidRPr="005A61AF" w:rsidRDefault="001F0E54" w:rsidP="001F0E54">
      <w:pPr>
        <w:pStyle w:val="SingleTxtG"/>
        <w:keepNext/>
        <w:keepLines/>
        <w:tabs>
          <w:tab w:val="left" w:pos="2268"/>
        </w:tabs>
        <w:rPr>
          <w:lang w:val="sr-Cyrl-RS"/>
        </w:rPr>
      </w:pPr>
      <w:r w:rsidRPr="005A61AF">
        <w:rPr>
          <w:lang w:val="ru-RU"/>
        </w:rPr>
        <w:tab/>
      </w:r>
      <w:r w:rsidRPr="005A61AF">
        <w:rPr>
          <w:lang w:val="sr-Cyrl-RS"/>
        </w:rPr>
        <w:t xml:space="preserve">Предложене измене Прилога </w:t>
      </w:r>
      <w:r>
        <w:rPr>
          <w:lang w:val="sr-Cyrl-RS"/>
        </w:rPr>
        <w:t>са административним и процедуралним о</w:t>
      </w:r>
      <w:r w:rsidRPr="005A61AF">
        <w:rPr>
          <w:lang w:val="sr-Cyrl-RS"/>
        </w:rPr>
        <w:t xml:space="preserve">дредбама који су </w:t>
      </w:r>
      <w:r>
        <w:rPr>
          <w:lang w:val="sr-Cyrl-RS"/>
        </w:rPr>
        <w:t>приложени</w:t>
      </w:r>
      <w:r w:rsidRPr="005A61AF">
        <w:rPr>
          <w:lang w:val="sr-Cyrl-RS"/>
        </w:rPr>
        <w:t xml:space="preserve"> овом Споразуму стављају се на гласање. Свака </w:t>
      </w:r>
      <w:r>
        <w:rPr>
          <w:lang w:val="sr-Cyrl-RS"/>
        </w:rPr>
        <w:t>Страна уговорница</w:t>
      </w:r>
      <w:r w:rsidRPr="005A61AF">
        <w:rPr>
          <w:lang w:val="sr-Cyrl-RS"/>
        </w:rPr>
        <w:t xml:space="preserve"> у Споразуму која примењује један или више </w:t>
      </w:r>
      <w:r>
        <w:rPr>
          <w:lang w:val="sr-Cyrl-RS"/>
        </w:rPr>
        <w:t xml:space="preserve">УН </w:t>
      </w:r>
      <w:r w:rsidRPr="005A61AF">
        <w:rPr>
          <w:lang w:val="sr-Cyrl-RS"/>
        </w:rPr>
        <w:t xml:space="preserve">Правилника има један глас. За сврхе доношења одлуке је потребан кворум од најмање половине </w:t>
      </w:r>
      <w:r>
        <w:rPr>
          <w:lang w:val="sr-Cyrl-RS"/>
        </w:rPr>
        <w:t>Страна уговорница</w:t>
      </w:r>
      <w:r w:rsidRPr="005A61AF">
        <w:rPr>
          <w:lang w:val="sr-Cyrl-RS"/>
        </w:rPr>
        <w:t xml:space="preserve"> у Споразуму које примењују један или више </w:t>
      </w:r>
      <w:r>
        <w:rPr>
          <w:lang w:val="sr-Cyrl-RS"/>
        </w:rPr>
        <w:t xml:space="preserve">УН </w:t>
      </w:r>
      <w:r w:rsidRPr="005A61AF">
        <w:rPr>
          <w:lang w:val="sr-Cyrl-RS"/>
        </w:rPr>
        <w:t xml:space="preserve">Правилника. За утврђивање кворума, организације за регионалне економске интеграције које су </w:t>
      </w:r>
      <w:r>
        <w:rPr>
          <w:lang w:val="sr-Cyrl-RS"/>
        </w:rPr>
        <w:t>Стране уговорнице</w:t>
      </w:r>
      <w:r w:rsidRPr="005A61AF">
        <w:rPr>
          <w:lang w:val="sr-Cyrl-RS"/>
        </w:rPr>
        <w:t xml:space="preserve"> у Споразуму гласају </w:t>
      </w:r>
      <w:r>
        <w:rPr>
          <w:lang w:val="sr-Cyrl-RS"/>
        </w:rPr>
        <w:t xml:space="preserve">са </w:t>
      </w:r>
      <w:r w:rsidRPr="005A61AF">
        <w:rPr>
          <w:lang w:val="sr-Cyrl-RS"/>
        </w:rPr>
        <w:t>број</w:t>
      </w:r>
      <w:r>
        <w:rPr>
          <w:lang w:val="sr-Cyrl-RS"/>
        </w:rPr>
        <w:t>ем</w:t>
      </w:r>
      <w:r w:rsidRPr="005A61AF">
        <w:rPr>
          <w:lang w:val="sr-Cyrl-RS"/>
        </w:rPr>
        <w:t xml:space="preserve"> гласова </w:t>
      </w:r>
      <w:r>
        <w:rPr>
          <w:lang w:val="sr-Cyrl-RS"/>
        </w:rPr>
        <w:t>колико имају</w:t>
      </w:r>
      <w:r w:rsidRPr="005A61AF">
        <w:rPr>
          <w:lang w:val="sr-Cyrl-RS"/>
        </w:rPr>
        <w:t xml:space="preserve"> </w:t>
      </w:r>
      <w:r>
        <w:rPr>
          <w:lang w:val="sr-Cyrl-RS"/>
        </w:rPr>
        <w:t>држава</w:t>
      </w:r>
      <w:r w:rsidRPr="005A61AF">
        <w:rPr>
          <w:lang w:val="sr-Cyrl-RS"/>
        </w:rPr>
        <w:t xml:space="preserve"> чланица. Представник организације за регионалне економске интеграције може да достави гласове својих оснивача који су суверене </w:t>
      </w:r>
      <w:r>
        <w:rPr>
          <w:lang w:val="sr-Cyrl-RS"/>
        </w:rPr>
        <w:t>државе</w:t>
      </w:r>
      <w:r w:rsidRPr="005A61AF">
        <w:rPr>
          <w:lang w:val="sr-Cyrl-RS"/>
        </w:rPr>
        <w:t xml:space="preserve"> и који примењују један или више </w:t>
      </w:r>
      <w:r>
        <w:rPr>
          <w:lang w:val="sr-Cyrl-RS"/>
        </w:rPr>
        <w:t xml:space="preserve">УН </w:t>
      </w:r>
      <w:r w:rsidRPr="005A61AF">
        <w:rPr>
          <w:lang w:val="sr-Cyrl-RS"/>
        </w:rPr>
        <w:t xml:space="preserve">Правилника. Нацрт измена Прилога </w:t>
      </w:r>
      <w:r>
        <w:rPr>
          <w:lang w:val="sr-Cyrl-RS"/>
        </w:rPr>
        <w:t>са а</w:t>
      </w:r>
      <w:r w:rsidRPr="005A61AF">
        <w:rPr>
          <w:lang w:val="sr-Cyrl-RS"/>
        </w:rPr>
        <w:t>дминистративни</w:t>
      </w:r>
      <w:r>
        <w:rPr>
          <w:lang w:val="sr-Cyrl-RS"/>
        </w:rPr>
        <w:t>м</w:t>
      </w:r>
      <w:r w:rsidRPr="005A61AF">
        <w:rPr>
          <w:lang w:val="sr-Cyrl-RS"/>
        </w:rPr>
        <w:t xml:space="preserve"> </w:t>
      </w:r>
      <w:r>
        <w:rPr>
          <w:lang w:val="sr-Cyrl-RS"/>
        </w:rPr>
        <w:t>и процедуралним о</w:t>
      </w:r>
      <w:r w:rsidRPr="005A61AF">
        <w:rPr>
          <w:lang w:val="sr-Cyrl-RS"/>
        </w:rPr>
        <w:t xml:space="preserve">дредбама се успоставља једногласним гласањем чланова који су присутни и гласају. </w:t>
      </w:r>
    </w:p>
    <w:p w:rsidR="001F0E54" w:rsidRPr="005A61AF" w:rsidRDefault="001F0E54" w:rsidP="001F0E54">
      <w:pPr>
        <w:pStyle w:val="SingleTxtG"/>
        <w:ind w:left="2259" w:hanging="1125"/>
        <w:jc w:val="center"/>
        <w:rPr>
          <w:lang w:val="ru-RU"/>
        </w:rPr>
      </w:pPr>
      <w:r w:rsidRPr="005A61AF">
        <w:rPr>
          <w:lang w:val="sr-Cyrl-RS"/>
        </w:rPr>
        <w:t>Члан</w:t>
      </w:r>
      <w:r w:rsidRPr="005A61AF">
        <w:rPr>
          <w:lang w:val="ru-RU"/>
        </w:rPr>
        <w:t xml:space="preserve"> 8</w:t>
      </w:r>
      <w:r>
        <w:rPr>
          <w:lang w:val="ru-RU"/>
        </w:rPr>
        <w:t>.</w:t>
      </w:r>
    </w:p>
    <w:p w:rsidR="001F0E54" w:rsidRPr="00704ACE" w:rsidRDefault="001F0E54" w:rsidP="001F0E54">
      <w:pPr>
        <w:pStyle w:val="SingleTxtG"/>
        <w:keepNext/>
        <w:keepLines/>
        <w:tabs>
          <w:tab w:val="left" w:pos="2268"/>
        </w:tabs>
        <w:rPr>
          <w:lang w:val="sr-Cyrl-RS"/>
        </w:rPr>
      </w:pPr>
      <w:r w:rsidRPr="005A61AF">
        <w:rPr>
          <w:lang w:val="ru-RU"/>
        </w:rPr>
        <w:tab/>
      </w:r>
      <w:r w:rsidRPr="005A61AF">
        <w:rPr>
          <w:lang w:val="sr-Cyrl-RS"/>
        </w:rPr>
        <w:t xml:space="preserve">Захтев неке </w:t>
      </w:r>
      <w:r>
        <w:rPr>
          <w:lang w:val="sr-Cyrl-RS"/>
        </w:rPr>
        <w:t>Стран</w:t>
      </w:r>
      <w:r>
        <w:rPr>
          <w:lang w:val="sr-Latn-RS"/>
        </w:rPr>
        <w:t>e</w:t>
      </w:r>
      <w:r>
        <w:rPr>
          <w:lang w:val="sr-Cyrl-RS"/>
        </w:rPr>
        <w:t xml:space="preserve"> уговорниц</w:t>
      </w:r>
      <w:r>
        <w:rPr>
          <w:lang w:val="sr-Latn-RS"/>
        </w:rPr>
        <w:t>e</w:t>
      </w:r>
      <w:r w:rsidRPr="005A61AF">
        <w:rPr>
          <w:lang w:val="sr-Cyrl-RS"/>
        </w:rPr>
        <w:t xml:space="preserve"> за </w:t>
      </w:r>
      <w:r>
        <w:rPr>
          <w:lang w:val="sr-Cyrl-RS"/>
        </w:rPr>
        <w:t>дозволу</w:t>
      </w:r>
      <w:r w:rsidRPr="005A61AF">
        <w:rPr>
          <w:lang w:val="sr-Cyrl-RS"/>
        </w:rPr>
        <w:t xml:space="preserve"> за </w:t>
      </w:r>
      <w:r>
        <w:rPr>
          <w:lang w:val="sr-Cyrl-RS"/>
        </w:rPr>
        <w:t>доделу</w:t>
      </w:r>
      <w:r w:rsidRPr="005A61AF">
        <w:rPr>
          <w:lang w:val="sr-Cyrl-RS"/>
        </w:rPr>
        <w:t xml:space="preserve"> предложеног изузећа </w:t>
      </w:r>
      <w:r>
        <w:rPr>
          <w:lang w:val="sr-Cyrl-RS"/>
        </w:rPr>
        <w:t xml:space="preserve">од </w:t>
      </w:r>
      <w:r w:rsidRPr="005A61AF">
        <w:rPr>
          <w:lang w:val="sr-Cyrl-RS"/>
        </w:rPr>
        <w:t xml:space="preserve">хомологације у вези са новим технологијама се ставља на гласање. Свака </w:t>
      </w:r>
      <w:r w:rsidRPr="00401795">
        <w:rPr>
          <w:lang w:val="sr-Cyrl-RS"/>
        </w:rPr>
        <w:t xml:space="preserve"> </w:t>
      </w:r>
      <w:r>
        <w:rPr>
          <w:lang w:val="sr-Cyrl-RS"/>
        </w:rPr>
        <w:t>Страна уговорница</w:t>
      </w:r>
      <w:r w:rsidRPr="005A61AF">
        <w:rPr>
          <w:lang w:val="sr-Cyrl-RS"/>
        </w:rPr>
        <w:t xml:space="preserve"> у Споразуму која примењује </w:t>
      </w:r>
      <w:r>
        <w:rPr>
          <w:lang w:val="sr-Cyrl-RS"/>
        </w:rPr>
        <w:t>УН Правилник</w:t>
      </w:r>
      <w:r w:rsidRPr="005A61AF">
        <w:rPr>
          <w:lang w:val="sr-Cyrl-RS"/>
        </w:rPr>
        <w:t xml:space="preserve"> има један глас. За сврхе доношења одлуке је потребан кворум од најмање половине </w:t>
      </w:r>
      <w:r>
        <w:rPr>
          <w:lang w:val="sr-Cyrl-RS"/>
        </w:rPr>
        <w:t>Страна уговорница</w:t>
      </w:r>
      <w:r w:rsidRPr="005A61AF">
        <w:rPr>
          <w:lang w:val="sr-Cyrl-RS"/>
        </w:rPr>
        <w:t xml:space="preserve"> које примењују предметни </w:t>
      </w:r>
      <w:r>
        <w:rPr>
          <w:lang w:val="sr-Cyrl-RS"/>
        </w:rPr>
        <w:t>УН Правилник</w:t>
      </w:r>
      <w:r w:rsidRPr="005A61AF">
        <w:rPr>
          <w:lang w:val="sr-Cyrl-RS"/>
        </w:rPr>
        <w:t>.</w:t>
      </w:r>
      <w:r>
        <w:rPr>
          <w:lang w:val="sr-Cyrl-RS"/>
        </w:rPr>
        <w:t xml:space="preserve"> </w:t>
      </w:r>
      <w:r w:rsidRPr="005A61AF">
        <w:rPr>
          <w:lang w:val="sr-Cyrl-RS"/>
        </w:rPr>
        <w:t xml:space="preserve">За утврђивање кворума, организације за регионалне економске интеграције које су </w:t>
      </w:r>
      <w:r>
        <w:rPr>
          <w:lang w:val="sr-Cyrl-RS"/>
        </w:rPr>
        <w:t>Стран</w:t>
      </w:r>
      <w:r>
        <w:rPr>
          <w:lang w:val="sr-Latn-RS"/>
        </w:rPr>
        <w:t>e</w:t>
      </w:r>
      <w:r>
        <w:rPr>
          <w:lang w:val="sr-Cyrl-RS"/>
        </w:rPr>
        <w:t xml:space="preserve"> уговорниц</w:t>
      </w:r>
      <w:r>
        <w:rPr>
          <w:lang w:val="sr-Latn-RS"/>
        </w:rPr>
        <w:t>e</w:t>
      </w:r>
      <w:r w:rsidRPr="005A61AF">
        <w:rPr>
          <w:lang w:val="sr-Cyrl-RS"/>
        </w:rPr>
        <w:t xml:space="preserve"> у Споразуму гласају број</w:t>
      </w:r>
      <w:r>
        <w:rPr>
          <w:lang w:val="sr-Cyrl-RS"/>
        </w:rPr>
        <w:t>ем</w:t>
      </w:r>
      <w:r w:rsidRPr="005A61AF">
        <w:rPr>
          <w:lang w:val="sr-Cyrl-RS"/>
        </w:rPr>
        <w:t xml:space="preserve"> гласова </w:t>
      </w:r>
      <w:r>
        <w:rPr>
          <w:lang w:val="sr-Cyrl-RS"/>
        </w:rPr>
        <w:t>колико имају држава</w:t>
      </w:r>
      <w:r w:rsidRPr="005A61AF">
        <w:rPr>
          <w:lang w:val="sr-Cyrl-RS"/>
        </w:rPr>
        <w:t xml:space="preserve"> чланица. Представник организације за регионалне економске интеграције може да достави гласове својих оснивача који су суверене </w:t>
      </w:r>
      <w:r>
        <w:rPr>
          <w:lang w:val="sr-Cyrl-RS"/>
        </w:rPr>
        <w:t>државе</w:t>
      </w:r>
      <w:r w:rsidRPr="005A61AF">
        <w:rPr>
          <w:lang w:val="sr-Cyrl-RS"/>
        </w:rPr>
        <w:t xml:space="preserve"> и који примењују предметни </w:t>
      </w:r>
      <w:r>
        <w:rPr>
          <w:lang w:val="sr-Cyrl-RS"/>
        </w:rPr>
        <w:t>УН Правилник</w:t>
      </w:r>
      <w:r w:rsidRPr="005A61AF">
        <w:rPr>
          <w:lang w:val="sr-Cyrl-RS"/>
        </w:rPr>
        <w:t xml:space="preserve">. </w:t>
      </w:r>
      <w:r>
        <w:rPr>
          <w:lang w:val="sr-Cyrl-RS"/>
        </w:rPr>
        <w:t>Дозволу</w:t>
      </w:r>
      <w:r w:rsidRPr="005A61AF">
        <w:rPr>
          <w:lang w:val="sr-Cyrl-RS"/>
        </w:rPr>
        <w:t xml:space="preserve"> за </w:t>
      </w:r>
      <w:r>
        <w:rPr>
          <w:lang w:val="sr-Cyrl-RS"/>
        </w:rPr>
        <w:t>доделу</w:t>
      </w:r>
      <w:r w:rsidRPr="005A61AF">
        <w:rPr>
          <w:lang w:val="sr-Cyrl-RS"/>
        </w:rPr>
        <w:t xml:space="preserve"> предложеног из</w:t>
      </w:r>
      <w:r>
        <w:rPr>
          <w:lang w:val="sr-Cyrl-RS"/>
        </w:rPr>
        <w:t>у</w:t>
      </w:r>
      <w:r w:rsidRPr="005A61AF">
        <w:rPr>
          <w:lang w:val="sr-Cyrl-RS"/>
        </w:rPr>
        <w:t xml:space="preserve">зећа </w:t>
      </w:r>
      <w:r>
        <w:rPr>
          <w:lang w:val="sr-Cyrl-RS"/>
        </w:rPr>
        <w:t xml:space="preserve">од </w:t>
      </w:r>
      <w:r w:rsidRPr="005A61AF">
        <w:rPr>
          <w:lang w:val="sr-Cyrl-RS"/>
        </w:rPr>
        <w:t xml:space="preserve">хомологације за наведену </w:t>
      </w:r>
      <w:r>
        <w:rPr>
          <w:lang w:val="sr-Cyrl-RS"/>
        </w:rPr>
        <w:t>Страну уговорницу</w:t>
      </w:r>
      <w:r w:rsidRPr="005A61AF">
        <w:rPr>
          <w:lang w:val="sr-Cyrl-RS"/>
        </w:rPr>
        <w:t xml:space="preserve"> се успоставља већином од четири петине чланова који су присутни и гласају. </w:t>
      </w:r>
    </w:p>
    <w:p w:rsidR="001F0E54" w:rsidRPr="005A61AF" w:rsidRDefault="001F0E54" w:rsidP="001F0E54">
      <w:pPr>
        <w:pStyle w:val="SingleTxtG"/>
        <w:ind w:left="2259" w:hanging="1125"/>
        <w:jc w:val="center"/>
        <w:rPr>
          <w:lang w:val="ru-RU"/>
        </w:rPr>
      </w:pPr>
      <w:r w:rsidRPr="005A61AF">
        <w:rPr>
          <w:lang w:val="ru-RU"/>
        </w:rPr>
        <w:t>_________</w:t>
      </w:r>
    </w:p>
    <w:p w:rsidR="001F0E54" w:rsidRPr="00CC67DB" w:rsidRDefault="001F0E54" w:rsidP="001F0E54">
      <w:pPr>
        <w:pStyle w:val="HChG"/>
        <w:jc w:val="center"/>
        <w:rPr>
          <w:szCs w:val="28"/>
          <w:lang w:val="sr-Cyrl-RS"/>
        </w:rPr>
      </w:pPr>
      <w:r w:rsidRPr="005A61AF">
        <w:rPr>
          <w:sz w:val="20"/>
          <w:lang w:val="ru-RU"/>
        </w:rPr>
        <w:br w:type="page"/>
      </w:r>
      <w:r w:rsidRPr="00CC67DB">
        <w:rPr>
          <w:szCs w:val="28"/>
          <w:lang w:val="sr-Cyrl-RS"/>
        </w:rPr>
        <w:lastRenderedPageBreak/>
        <w:t>Прилози са административним и процедуралним одредбама</w:t>
      </w:r>
    </w:p>
    <w:p w:rsidR="001F0E54" w:rsidRPr="005A61AF" w:rsidRDefault="001F0E54" w:rsidP="001F0E54">
      <w:pPr>
        <w:pStyle w:val="SingleTxtG"/>
        <w:tabs>
          <w:tab w:val="left" w:pos="2268"/>
        </w:tabs>
        <w:spacing w:after="240"/>
        <w:rPr>
          <w:lang w:val="ru-RU"/>
        </w:rPr>
      </w:pPr>
      <w:r w:rsidRPr="005A61AF">
        <w:rPr>
          <w:lang w:val="ru-RU"/>
        </w:rPr>
        <w:tab/>
      </w:r>
      <w:r w:rsidRPr="005A61AF">
        <w:rPr>
          <w:lang w:val="sr-Cyrl-RS"/>
        </w:rPr>
        <w:t>Следећи Прилози са административним и процедуралним одредбама (ПАПО)</w:t>
      </w:r>
      <w:r>
        <w:rPr>
          <w:lang w:val="sr-Cyrl-RS"/>
        </w:rPr>
        <w:t xml:space="preserve"> су придодати Споразуму из 1958</w:t>
      </w:r>
      <w:r w:rsidR="00BE79E9">
        <w:rPr>
          <w:rStyle w:val="FootnoteReference"/>
        </w:rPr>
        <w:footnoteReference w:id="2"/>
      </w:r>
      <w:r w:rsidRPr="005A61AF">
        <w:rPr>
          <w:lang w:val="ru-RU"/>
        </w:rPr>
        <w:t xml:space="preserve"> </w:t>
      </w:r>
      <w:r w:rsidRPr="005A61AF">
        <w:rPr>
          <w:lang w:val="sr-Cyrl-RS"/>
        </w:rPr>
        <w:t xml:space="preserve">и наводе административне и процедуралне одредбе које су </w:t>
      </w:r>
      <w:r>
        <w:rPr>
          <w:lang w:val="sr-Cyrl-RS"/>
        </w:rPr>
        <w:t>применљиве</w:t>
      </w:r>
      <w:r w:rsidRPr="005A61AF">
        <w:rPr>
          <w:lang w:val="sr-Cyrl-RS"/>
        </w:rPr>
        <w:t xml:space="preserve"> за </w:t>
      </w:r>
      <w:r>
        <w:rPr>
          <w:lang w:val="sr-Cyrl-RS"/>
        </w:rPr>
        <w:t xml:space="preserve">УН </w:t>
      </w:r>
      <w:r w:rsidRPr="005A61AF">
        <w:rPr>
          <w:lang w:val="sr-Cyrl-RS"/>
        </w:rPr>
        <w:t xml:space="preserve">Правилнике </w:t>
      </w:r>
      <w:r>
        <w:rPr>
          <w:lang w:val="sr-Cyrl-RS"/>
        </w:rPr>
        <w:t>као</w:t>
      </w:r>
      <w:r w:rsidRPr="005A61AF">
        <w:rPr>
          <w:lang w:val="sr-Cyrl-RS"/>
        </w:rPr>
        <w:t xml:space="preserve"> </w:t>
      </w:r>
      <w:r>
        <w:rPr>
          <w:lang w:val="sr-Cyrl-RS"/>
        </w:rPr>
        <w:t>деловима</w:t>
      </w:r>
      <w:r w:rsidRPr="005A61AF">
        <w:rPr>
          <w:lang w:val="sr-Cyrl-RS"/>
        </w:rPr>
        <w:t xml:space="preserve"> Споразум</w:t>
      </w:r>
      <w:r>
        <w:rPr>
          <w:lang w:val="sr-Cyrl-RS"/>
        </w:rPr>
        <w:t>а</w:t>
      </w:r>
      <w:r w:rsidRPr="005A61AF">
        <w:rPr>
          <w:lang w:val="sr-Cyrl-RS"/>
        </w:rPr>
        <w:t xml:space="preserve"> из 1958: </w:t>
      </w:r>
      <w:r w:rsidRPr="005A61AF">
        <w:rPr>
          <w:lang w:val="ru-RU"/>
        </w:rPr>
        <w:t xml:space="preserve"> </w:t>
      </w:r>
    </w:p>
    <w:p w:rsidR="001F0E54" w:rsidRPr="005A61AF" w:rsidRDefault="001F0E54" w:rsidP="001F0E54">
      <w:pPr>
        <w:pStyle w:val="SingleTxtG"/>
        <w:ind w:left="2410" w:hanging="1276"/>
        <w:jc w:val="left"/>
        <w:rPr>
          <w:lang w:val="sr-Cyrl-RS"/>
        </w:rPr>
      </w:pPr>
      <w:r w:rsidRPr="005A61AF">
        <w:rPr>
          <w:lang w:val="sr-Cyrl-RS"/>
        </w:rPr>
        <w:t>Прилог</w:t>
      </w:r>
      <w:r w:rsidRPr="005A61AF">
        <w:rPr>
          <w:lang w:val="ru-RU"/>
        </w:rPr>
        <w:t xml:space="preserve"> 1</w:t>
      </w:r>
      <w:r w:rsidRPr="005A61AF">
        <w:rPr>
          <w:lang w:val="ru-RU"/>
        </w:rPr>
        <w:tab/>
      </w:r>
      <w:r>
        <w:rPr>
          <w:lang w:val="sr-Cyrl-RS"/>
        </w:rPr>
        <w:t>Процедуре</w:t>
      </w:r>
      <w:r w:rsidRPr="005A61AF">
        <w:rPr>
          <w:lang w:val="sr-Cyrl-RS"/>
        </w:rPr>
        <w:t xml:space="preserve"> за саобразност производње</w:t>
      </w:r>
    </w:p>
    <w:p w:rsidR="001F0E54" w:rsidRPr="005A61AF" w:rsidRDefault="001F0E54" w:rsidP="001F0E54">
      <w:pPr>
        <w:pStyle w:val="SingleTxtG"/>
        <w:ind w:left="2410" w:hanging="1276"/>
        <w:jc w:val="left"/>
        <w:rPr>
          <w:lang w:val="ru-RU"/>
        </w:rPr>
      </w:pPr>
      <w:r w:rsidRPr="005A61AF">
        <w:rPr>
          <w:lang w:val="sr-Cyrl-RS"/>
        </w:rPr>
        <w:t>Прилог</w:t>
      </w:r>
      <w:r w:rsidRPr="005A61AF">
        <w:rPr>
          <w:lang w:val="ru-RU"/>
        </w:rPr>
        <w:t xml:space="preserve"> 2</w:t>
      </w:r>
      <w:r w:rsidRPr="005A61AF">
        <w:rPr>
          <w:lang w:val="ru-RU"/>
        </w:rPr>
        <w:tab/>
      </w:r>
      <w:r w:rsidRPr="005A61AF">
        <w:rPr>
          <w:lang w:val="sr-Cyrl-RS"/>
        </w:rPr>
        <w:t>Део први</w:t>
      </w:r>
      <w:r w:rsidRPr="005A61AF">
        <w:rPr>
          <w:lang w:val="ru-RU"/>
        </w:rPr>
        <w:t xml:space="preserve">:  </w:t>
      </w:r>
      <w:r w:rsidRPr="005A61AF">
        <w:rPr>
          <w:lang w:val="sr-Cyrl-RS"/>
        </w:rPr>
        <w:t xml:space="preserve">Процена, </w:t>
      </w:r>
      <w:r>
        <w:rPr>
          <w:lang w:val="sr-Cyrl-RS"/>
        </w:rPr>
        <w:t>овлашћивање</w:t>
      </w:r>
      <w:r w:rsidRPr="005A61AF">
        <w:rPr>
          <w:lang w:val="sr-Cyrl-RS"/>
        </w:rPr>
        <w:t xml:space="preserve"> и нотификација техничких служби </w:t>
      </w:r>
      <w:r w:rsidRPr="005A61AF">
        <w:rPr>
          <w:lang w:val="ru-RU"/>
        </w:rPr>
        <w:t xml:space="preserve"> </w:t>
      </w:r>
    </w:p>
    <w:p w:rsidR="001F0E54" w:rsidRPr="005A61AF" w:rsidRDefault="001F0E54" w:rsidP="001F0E54">
      <w:pPr>
        <w:pStyle w:val="SingleTxtG"/>
        <w:ind w:left="2410" w:hanging="1276"/>
        <w:jc w:val="left"/>
        <w:rPr>
          <w:lang w:val="sr-Cyrl-RS"/>
        </w:rPr>
      </w:pPr>
      <w:r w:rsidRPr="005A61AF">
        <w:rPr>
          <w:lang w:val="ru-RU"/>
        </w:rPr>
        <w:tab/>
      </w:r>
      <w:r w:rsidRPr="005A61AF">
        <w:rPr>
          <w:lang w:val="sr-Cyrl-RS"/>
        </w:rPr>
        <w:t>Део други</w:t>
      </w:r>
      <w:r w:rsidRPr="005A61AF">
        <w:rPr>
          <w:lang w:val="ru-RU"/>
        </w:rPr>
        <w:t xml:space="preserve">:  </w:t>
      </w:r>
      <w:r w:rsidRPr="005A61AF">
        <w:rPr>
          <w:lang w:val="sr-Cyrl-RS"/>
        </w:rPr>
        <w:t xml:space="preserve">Стандарди са којима техничке услуге које су наведене у Делу један овог Прилога треба да буду </w:t>
      </w:r>
      <w:r>
        <w:rPr>
          <w:lang w:val="sr-Cyrl-RS"/>
        </w:rPr>
        <w:t>усаглашене</w:t>
      </w:r>
    </w:p>
    <w:p w:rsidR="001F0E54" w:rsidRPr="005A61AF" w:rsidRDefault="001F0E54" w:rsidP="001F0E54">
      <w:pPr>
        <w:pStyle w:val="SingleTxtG"/>
        <w:ind w:left="2410" w:hanging="1276"/>
        <w:jc w:val="left"/>
        <w:rPr>
          <w:lang w:val="sr-Cyrl-RS"/>
        </w:rPr>
      </w:pPr>
      <w:r w:rsidRPr="005A61AF">
        <w:rPr>
          <w:lang w:val="ru-RU"/>
        </w:rPr>
        <w:tab/>
      </w:r>
      <w:r w:rsidRPr="005A61AF">
        <w:rPr>
          <w:lang w:val="sr-Cyrl-RS"/>
        </w:rPr>
        <w:t>Део трећи</w:t>
      </w:r>
      <w:r w:rsidRPr="005A61AF">
        <w:rPr>
          <w:lang w:val="ru-RU"/>
        </w:rPr>
        <w:t xml:space="preserve">:  </w:t>
      </w:r>
      <w:r w:rsidRPr="005A61AF">
        <w:rPr>
          <w:lang w:val="sr-Cyrl-RS"/>
        </w:rPr>
        <w:t>П</w:t>
      </w:r>
      <w:r>
        <w:rPr>
          <w:lang w:val="sr-Cyrl-RS"/>
        </w:rPr>
        <w:t>роцедура</w:t>
      </w:r>
      <w:r w:rsidRPr="005A61AF">
        <w:rPr>
          <w:lang w:val="sr-Cyrl-RS"/>
        </w:rPr>
        <w:t xml:space="preserve"> за процену техничких служби</w:t>
      </w:r>
    </w:p>
    <w:p w:rsidR="001F0E54" w:rsidRPr="005A61AF" w:rsidRDefault="001F0E54" w:rsidP="001F0E54">
      <w:pPr>
        <w:pStyle w:val="SingleTxtG"/>
        <w:ind w:left="2410" w:hanging="1276"/>
        <w:jc w:val="left"/>
        <w:rPr>
          <w:lang w:val="ru-RU"/>
        </w:rPr>
      </w:pPr>
      <w:r w:rsidRPr="005A61AF">
        <w:rPr>
          <w:lang w:val="sr-Cyrl-RS"/>
        </w:rPr>
        <w:t>Прилог</w:t>
      </w:r>
      <w:r w:rsidRPr="005A61AF">
        <w:rPr>
          <w:lang w:val="ru-RU"/>
        </w:rPr>
        <w:t xml:space="preserve"> 3</w:t>
      </w:r>
      <w:r w:rsidRPr="005A61AF">
        <w:rPr>
          <w:lang w:val="ru-RU"/>
        </w:rPr>
        <w:tab/>
      </w:r>
      <w:r>
        <w:rPr>
          <w:lang w:val="sr-Cyrl-RS"/>
        </w:rPr>
        <w:t>Процедуре</w:t>
      </w:r>
      <w:r w:rsidRPr="005A61AF">
        <w:rPr>
          <w:lang w:val="sr-Cyrl-RS"/>
        </w:rPr>
        <w:t xml:space="preserve"> за УН хомологације тива </w:t>
      </w:r>
      <w:r w:rsidRPr="005A61AF">
        <w:rPr>
          <w:lang w:val="ru-RU"/>
        </w:rPr>
        <w:t xml:space="preserve"> </w:t>
      </w:r>
    </w:p>
    <w:p w:rsidR="001F0E54" w:rsidRPr="005A61AF" w:rsidRDefault="001F0E54" w:rsidP="001F0E54">
      <w:pPr>
        <w:pStyle w:val="SingleTxtG"/>
        <w:ind w:left="2410" w:hanging="1276"/>
        <w:jc w:val="left"/>
        <w:rPr>
          <w:lang w:val="sr-Cyrl-RS"/>
        </w:rPr>
      </w:pPr>
      <w:r w:rsidRPr="005A61AF">
        <w:rPr>
          <w:lang w:val="sr-Cyrl-RS"/>
        </w:rPr>
        <w:t>Прилог</w:t>
      </w:r>
      <w:r w:rsidRPr="005A61AF">
        <w:rPr>
          <w:lang w:val="ru-RU"/>
        </w:rPr>
        <w:t xml:space="preserve"> 4</w:t>
      </w:r>
      <w:r w:rsidRPr="005A61AF">
        <w:rPr>
          <w:lang w:val="ru-RU"/>
        </w:rPr>
        <w:tab/>
      </w:r>
      <w:r>
        <w:rPr>
          <w:lang w:val="sr-Cyrl-RS"/>
        </w:rPr>
        <w:t>О</w:t>
      </w:r>
      <w:r w:rsidRPr="005A61AF">
        <w:rPr>
          <w:lang w:val="sr-Cyrl-RS"/>
        </w:rPr>
        <w:t>значавање УН хомологација типа</w:t>
      </w:r>
    </w:p>
    <w:p w:rsidR="001F0E54" w:rsidRPr="005A61AF" w:rsidRDefault="001F0E54" w:rsidP="001F0E54">
      <w:pPr>
        <w:pStyle w:val="SingleTxtG"/>
        <w:ind w:left="2410" w:hanging="1276"/>
        <w:jc w:val="left"/>
        <w:rPr>
          <w:lang w:val="sr-Cyrl-RS"/>
        </w:rPr>
      </w:pPr>
      <w:r w:rsidRPr="005A61AF">
        <w:rPr>
          <w:lang w:val="sr-Cyrl-RS"/>
        </w:rPr>
        <w:t>Прилог</w:t>
      </w:r>
      <w:r w:rsidRPr="005A61AF">
        <w:rPr>
          <w:lang w:val="ru-RU"/>
        </w:rPr>
        <w:t xml:space="preserve"> 5</w:t>
      </w:r>
      <w:r w:rsidRPr="005A61AF">
        <w:rPr>
          <w:lang w:val="ru-RU"/>
        </w:rPr>
        <w:tab/>
      </w:r>
      <w:r w:rsidRPr="005A61AF">
        <w:rPr>
          <w:lang w:val="sr-Cyrl-RS"/>
        </w:rPr>
        <w:t>Дистрибуција хомологационе документације</w:t>
      </w:r>
    </w:p>
    <w:p w:rsidR="001F0E54" w:rsidRPr="005A61AF" w:rsidRDefault="001F0E54" w:rsidP="001F0E54">
      <w:pPr>
        <w:pStyle w:val="SingleTxtG"/>
        <w:ind w:left="2410" w:hanging="1276"/>
        <w:jc w:val="left"/>
        <w:rPr>
          <w:lang w:val="ru-RU"/>
        </w:rPr>
      </w:pPr>
      <w:r w:rsidRPr="005A61AF">
        <w:rPr>
          <w:lang w:val="sr-Cyrl-RS"/>
        </w:rPr>
        <w:t>Прилог</w:t>
      </w:r>
      <w:r w:rsidRPr="005A61AF">
        <w:rPr>
          <w:lang w:val="ru-RU"/>
        </w:rPr>
        <w:t xml:space="preserve"> 6</w:t>
      </w:r>
      <w:r w:rsidRPr="005A61AF">
        <w:rPr>
          <w:lang w:val="ru-RU"/>
        </w:rPr>
        <w:tab/>
      </w:r>
      <w:r>
        <w:rPr>
          <w:lang w:val="sr-Cyrl-RS"/>
        </w:rPr>
        <w:t>Процедуре</w:t>
      </w:r>
      <w:r w:rsidRPr="005A61AF">
        <w:rPr>
          <w:lang w:val="sr-Cyrl-RS"/>
        </w:rPr>
        <w:t xml:space="preserve"> за решавање </w:t>
      </w:r>
      <w:r>
        <w:rPr>
          <w:lang w:val="sr-Cyrl-RS"/>
        </w:rPr>
        <w:t>питања</w:t>
      </w:r>
      <w:r w:rsidRPr="005A61AF">
        <w:rPr>
          <w:lang w:val="sr-Cyrl-RS"/>
        </w:rPr>
        <w:t xml:space="preserve"> тумачењ</w:t>
      </w:r>
      <w:r>
        <w:rPr>
          <w:lang w:val="sr-Cyrl-RS"/>
        </w:rPr>
        <w:t>а</w:t>
      </w:r>
      <w:r w:rsidRPr="005A61AF">
        <w:rPr>
          <w:lang w:val="sr-Cyrl-RS"/>
        </w:rPr>
        <w:t xml:space="preserve"> у вези са применом </w:t>
      </w:r>
      <w:r>
        <w:rPr>
          <w:lang w:val="sr-Cyrl-RS"/>
        </w:rPr>
        <w:t xml:space="preserve">УН </w:t>
      </w:r>
      <w:r w:rsidRPr="005A61AF">
        <w:rPr>
          <w:lang w:val="sr-Cyrl-RS"/>
        </w:rPr>
        <w:t xml:space="preserve">Правилника и доделе хомологација у складу са овим </w:t>
      </w:r>
      <w:r>
        <w:rPr>
          <w:lang w:val="sr-Cyrl-RS"/>
        </w:rPr>
        <w:t xml:space="preserve">УН </w:t>
      </w:r>
      <w:r w:rsidRPr="005A61AF">
        <w:rPr>
          <w:lang w:val="sr-Cyrl-RS"/>
        </w:rPr>
        <w:t xml:space="preserve">Правилницима </w:t>
      </w:r>
    </w:p>
    <w:p w:rsidR="001F0E54" w:rsidRPr="005A61AF" w:rsidRDefault="001F0E54" w:rsidP="001F0E54">
      <w:pPr>
        <w:pStyle w:val="SingleTxtG"/>
        <w:ind w:left="2410" w:hanging="1276"/>
        <w:jc w:val="left"/>
        <w:rPr>
          <w:lang w:val="ru-RU"/>
        </w:rPr>
      </w:pPr>
      <w:r w:rsidRPr="005A61AF">
        <w:rPr>
          <w:lang w:val="sr-Cyrl-RS"/>
        </w:rPr>
        <w:t>Прилог</w:t>
      </w:r>
      <w:r w:rsidRPr="005A61AF">
        <w:rPr>
          <w:lang w:val="ru-RU"/>
        </w:rPr>
        <w:t xml:space="preserve"> 7</w:t>
      </w:r>
      <w:r w:rsidRPr="005A61AF">
        <w:rPr>
          <w:lang w:val="ru-RU"/>
        </w:rPr>
        <w:tab/>
      </w:r>
      <w:r>
        <w:rPr>
          <w:lang w:val="sr-Cyrl-RS"/>
        </w:rPr>
        <w:t>Процедура</w:t>
      </w:r>
      <w:r w:rsidRPr="005A61AF">
        <w:rPr>
          <w:lang w:val="sr-Cyrl-RS"/>
        </w:rPr>
        <w:t xml:space="preserve"> за изузеће </w:t>
      </w:r>
      <w:r>
        <w:rPr>
          <w:lang w:val="sr-Cyrl-RS"/>
        </w:rPr>
        <w:t xml:space="preserve">од </w:t>
      </w:r>
      <w:r w:rsidRPr="005A61AF">
        <w:rPr>
          <w:lang w:val="sr-Cyrl-RS"/>
        </w:rPr>
        <w:t>хомологациј</w:t>
      </w:r>
      <w:r>
        <w:rPr>
          <w:lang w:val="sr-Cyrl-RS"/>
        </w:rPr>
        <w:t>е</w:t>
      </w:r>
      <w:r w:rsidRPr="005A61AF">
        <w:rPr>
          <w:lang w:val="sr-Cyrl-RS"/>
        </w:rPr>
        <w:t xml:space="preserve"> </w:t>
      </w:r>
      <w:r>
        <w:rPr>
          <w:lang w:val="sr-Cyrl-RS"/>
        </w:rPr>
        <w:t xml:space="preserve">у погледу </w:t>
      </w:r>
      <w:r w:rsidRPr="005A61AF">
        <w:rPr>
          <w:lang w:val="sr-Cyrl-RS"/>
        </w:rPr>
        <w:t>нов</w:t>
      </w:r>
      <w:r>
        <w:rPr>
          <w:lang w:val="sr-Cyrl-RS"/>
        </w:rPr>
        <w:t>их</w:t>
      </w:r>
      <w:r w:rsidRPr="005A61AF">
        <w:rPr>
          <w:lang w:val="sr-Cyrl-RS"/>
        </w:rPr>
        <w:t xml:space="preserve"> технологиј</w:t>
      </w:r>
      <w:r>
        <w:rPr>
          <w:lang w:val="sr-Cyrl-RS"/>
        </w:rPr>
        <w:t>а</w:t>
      </w:r>
      <w:r w:rsidRPr="005A61AF">
        <w:rPr>
          <w:lang w:val="sr-Cyrl-RS"/>
        </w:rPr>
        <w:t xml:space="preserve"> </w:t>
      </w:r>
      <w:r w:rsidRPr="005A61AF">
        <w:rPr>
          <w:lang w:val="ru-RU"/>
        </w:rPr>
        <w:t xml:space="preserve"> </w:t>
      </w:r>
    </w:p>
    <w:p w:rsidR="001F0E54" w:rsidRDefault="001F0E54" w:rsidP="001F0E54">
      <w:pPr>
        <w:pStyle w:val="SingleTxtG"/>
        <w:ind w:left="2410" w:hanging="1276"/>
        <w:jc w:val="left"/>
        <w:rPr>
          <w:lang w:val="sr-Cyrl-RS"/>
        </w:rPr>
      </w:pPr>
      <w:r w:rsidRPr="005A61AF">
        <w:rPr>
          <w:lang w:val="sr-Cyrl-RS"/>
        </w:rPr>
        <w:t>Прилог</w:t>
      </w:r>
      <w:r w:rsidRPr="005A61AF">
        <w:rPr>
          <w:lang w:val="ru-RU"/>
        </w:rPr>
        <w:t xml:space="preserve"> 8</w:t>
      </w:r>
      <w:r w:rsidRPr="005A61AF">
        <w:rPr>
          <w:lang w:val="ru-RU"/>
        </w:rPr>
        <w:tab/>
      </w:r>
      <w:r w:rsidRPr="005A61AF">
        <w:rPr>
          <w:lang w:val="sr-Cyrl-RS"/>
        </w:rPr>
        <w:t>Општи услови за методе виртуалног испитивања</w:t>
      </w:r>
    </w:p>
    <w:p w:rsidR="001F0E54" w:rsidRDefault="001F0E54" w:rsidP="001F0E54">
      <w:pPr>
        <w:pStyle w:val="SingleTxtG"/>
        <w:ind w:left="2410" w:hanging="1276"/>
        <w:jc w:val="left"/>
        <w:rPr>
          <w:lang w:val="sr-Cyrl-RS"/>
        </w:rPr>
      </w:pPr>
    </w:p>
    <w:p w:rsidR="001F0E54" w:rsidRDefault="001F0E54" w:rsidP="001F0E54">
      <w:pPr>
        <w:pStyle w:val="SingleTxtG"/>
        <w:ind w:left="2410" w:hanging="1276"/>
        <w:jc w:val="left"/>
        <w:rPr>
          <w:lang w:val="sr-Cyrl-RS"/>
        </w:rPr>
      </w:pPr>
    </w:p>
    <w:p w:rsidR="001F0E54" w:rsidRDefault="001F0E54" w:rsidP="001F0E54">
      <w:pPr>
        <w:pStyle w:val="SingleTxtG"/>
        <w:ind w:left="2410" w:hanging="1276"/>
        <w:jc w:val="left"/>
        <w:rPr>
          <w:lang w:val="sr-Cyrl-RS"/>
        </w:rPr>
      </w:pPr>
    </w:p>
    <w:p w:rsidR="001F0E54" w:rsidRDefault="001F0E54" w:rsidP="001F0E54">
      <w:pPr>
        <w:pStyle w:val="SingleTxtG"/>
        <w:ind w:left="2410" w:hanging="1276"/>
        <w:jc w:val="left"/>
        <w:rPr>
          <w:lang w:val="sr-Cyrl-RS"/>
        </w:rPr>
      </w:pPr>
    </w:p>
    <w:p w:rsidR="001F0E54" w:rsidRDefault="001F0E54" w:rsidP="001F0E54">
      <w:pPr>
        <w:pStyle w:val="SingleTxtG"/>
        <w:ind w:left="2410" w:hanging="1276"/>
        <w:jc w:val="left"/>
        <w:rPr>
          <w:lang w:val="sr-Cyrl-RS"/>
        </w:rPr>
      </w:pPr>
    </w:p>
    <w:p w:rsidR="001F0E54" w:rsidRDefault="001F0E54" w:rsidP="001F0E54">
      <w:pPr>
        <w:pStyle w:val="SingleTxtG"/>
        <w:ind w:left="2410" w:hanging="1276"/>
        <w:jc w:val="left"/>
        <w:rPr>
          <w:lang w:val="sr-Cyrl-RS"/>
        </w:rPr>
      </w:pPr>
    </w:p>
    <w:p w:rsidR="001F0E54" w:rsidRDefault="001F0E54" w:rsidP="001F0E54">
      <w:pPr>
        <w:pStyle w:val="SingleTxtG"/>
        <w:ind w:left="2410" w:hanging="1276"/>
        <w:jc w:val="left"/>
        <w:rPr>
          <w:lang w:val="sr-Cyrl-RS"/>
        </w:rPr>
      </w:pPr>
    </w:p>
    <w:p w:rsidR="001F0E54" w:rsidRDefault="001F0E54" w:rsidP="001F0E54">
      <w:pPr>
        <w:pStyle w:val="SingleTxtG"/>
        <w:ind w:left="2410" w:hanging="1276"/>
        <w:jc w:val="left"/>
        <w:rPr>
          <w:lang w:val="sr-Cyrl-RS"/>
        </w:rPr>
      </w:pPr>
    </w:p>
    <w:p w:rsidR="001F0E54" w:rsidRDefault="001F0E54" w:rsidP="001F0E54">
      <w:pPr>
        <w:pStyle w:val="SingleTxtG"/>
        <w:ind w:left="2410" w:hanging="1276"/>
        <w:jc w:val="left"/>
        <w:rPr>
          <w:lang w:val="sr-Cyrl-RS"/>
        </w:rPr>
      </w:pPr>
    </w:p>
    <w:p w:rsidR="001F0E54" w:rsidRDefault="001F0E54" w:rsidP="001F0E54">
      <w:pPr>
        <w:pStyle w:val="SingleTxtG"/>
        <w:ind w:left="2410" w:hanging="1276"/>
        <w:jc w:val="left"/>
        <w:rPr>
          <w:lang w:val="sr-Cyrl-RS"/>
        </w:rPr>
      </w:pPr>
    </w:p>
    <w:p w:rsidR="001F0E54" w:rsidRDefault="001F0E54" w:rsidP="001F0E54">
      <w:pPr>
        <w:pStyle w:val="SingleTxtG"/>
        <w:ind w:left="2410" w:hanging="1276"/>
        <w:jc w:val="left"/>
        <w:rPr>
          <w:lang w:val="sr-Cyrl-RS"/>
        </w:rPr>
      </w:pPr>
    </w:p>
    <w:p w:rsidR="001F0E54" w:rsidRDefault="001F0E54" w:rsidP="001F0E54">
      <w:pPr>
        <w:pStyle w:val="SingleTxtG"/>
        <w:ind w:left="2410" w:hanging="1276"/>
        <w:jc w:val="left"/>
        <w:rPr>
          <w:lang w:val="sr-Cyrl-RS"/>
        </w:rPr>
      </w:pPr>
    </w:p>
    <w:p w:rsidR="001F0E54" w:rsidRDefault="001F0E54" w:rsidP="001F0E54">
      <w:pPr>
        <w:pStyle w:val="SingleTxtG"/>
        <w:ind w:left="2410" w:hanging="1276"/>
        <w:jc w:val="left"/>
        <w:rPr>
          <w:lang w:val="sr-Cyrl-RS"/>
        </w:rPr>
      </w:pPr>
    </w:p>
    <w:p w:rsidR="001F0E54" w:rsidRDefault="001F0E54" w:rsidP="001F0E54">
      <w:pPr>
        <w:pStyle w:val="SingleTxtG"/>
        <w:ind w:left="2410" w:hanging="1276"/>
        <w:jc w:val="left"/>
        <w:rPr>
          <w:lang w:val="sr-Cyrl-RS"/>
        </w:rPr>
      </w:pPr>
    </w:p>
    <w:p w:rsidR="001F0E54" w:rsidRDefault="001F0E54" w:rsidP="001F0E54">
      <w:pPr>
        <w:pStyle w:val="SingleTxtG"/>
        <w:ind w:left="2410" w:hanging="1276"/>
        <w:jc w:val="left"/>
        <w:rPr>
          <w:lang w:val="sr-Cyrl-RS"/>
        </w:rPr>
      </w:pPr>
    </w:p>
    <w:p w:rsidR="001F0E54" w:rsidRDefault="001F0E54" w:rsidP="001F0E54">
      <w:pPr>
        <w:pStyle w:val="SingleTxtG"/>
        <w:ind w:left="2410" w:hanging="1276"/>
        <w:jc w:val="left"/>
        <w:rPr>
          <w:lang w:val="sr-Cyrl-RS"/>
        </w:rPr>
      </w:pPr>
    </w:p>
    <w:p w:rsidR="001F0E54" w:rsidRPr="00704ACE" w:rsidRDefault="001F0E54" w:rsidP="001F0E54">
      <w:pPr>
        <w:pStyle w:val="SingleTxtG"/>
        <w:ind w:left="1494"/>
        <w:jc w:val="left"/>
        <w:rPr>
          <w:sz w:val="16"/>
          <w:szCs w:val="16"/>
          <w:lang w:val="sr-Cyrl-RS"/>
        </w:rPr>
      </w:pPr>
    </w:p>
    <w:p w:rsidR="001F0E54" w:rsidRPr="00CC67DB" w:rsidRDefault="001F0E54" w:rsidP="001F0E54">
      <w:pPr>
        <w:pStyle w:val="HChG"/>
        <w:spacing w:before="120" w:after="120" w:line="240" w:lineRule="auto"/>
        <w:ind w:left="1138" w:right="1138" w:hanging="1138"/>
        <w:rPr>
          <w:szCs w:val="28"/>
          <w:lang w:val="ru-RU"/>
        </w:rPr>
      </w:pPr>
      <w:r w:rsidRPr="005A61AF">
        <w:rPr>
          <w:sz w:val="20"/>
          <w:lang w:val="ru-RU"/>
        </w:rPr>
        <w:br w:type="page"/>
      </w:r>
      <w:r w:rsidRPr="00CC67DB">
        <w:rPr>
          <w:szCs w:val="28"/>
          <w:lang w:val="sr-Cyrl-RS"/>
        </w:rPr>
        <w:lastRenderedPageBreak/>
        <w:t>Прилог</w:t>
      </w:r>
      <w:r w:rsidRPr="00CC67DB">
        <w:rPr>
          <w:szCs w:val="28"/>
          <w:lang w:val="ru-RU"/>
        </w:rPr>
        <w:t xml:space="preserve"> 1</w:t>
      </w:r>
    </w:p>
    <w:p w:rsidR="001F0E54" w:rsidRPr="00CC67DB" w:rsidRDefault="001F0E54" w:rsidP="001F0E54">
      <w:pPr>
        <w:pStyle w:val="HChG"/>
        <w:spacing w:before="120" w:after="120" w:line="240" w:lineRule="auto"/>
        <w:ind w:left="1138" w:right="1138" w:hanging="1138"/>
        <w:jc w:val="center"/>
        <w:rPr>
          <w:szCs w:val="28"/>
          <w:lang w:val="sr-Cyrl-RS"/>
        </w:rPr>
      </w:pPr>
      <w:r>
        <w:rPr>
          <w:szCs w:val="28"/>
          <w:lang w:val="sr-Cyrl-RS"/>
        </w:rPr>
        <w:t>Процедуре</w:t>
      </w:r>
      <w:r w:rsidRPr="00CC67DB">
        <w:rPr>
          <w:szCs w:val="28"/>
          <w:lang w:val="sr-Cyrl-RS"/>
        </w:rPr>
        <w:t xml:space="preserve"> за саобразност производње</w:t>
      </w:r>
    </w:p>
    <w:p w:rsidR="001F0E54" w:rsidRPr="00CC67DB" w:rsidRDefault="001F0E54" w:rsidP="001F0E54">
      <w:pPr>
        <w:pStyle w:val="H1G"/>
        <w:spacing w:before="120" w:after="120" w:line="240" w:lineRule="auto"/>
        <w:ind w:left="1138" w:right="1138" w:hanging="1138"/>
        <w:rPr>
          <w:szCs w:val="24"/>
          <w:lang w:val="sr-Cyrl-RS"/>
        </w:rPr>
      </w:pPr>
      <w:r w:rsidRPr="005A61AF">
        <w:rPr>
          <w:sz w:val="20"/>
          <w:lang w:val="ru-RU"/>
        </w:rPr>
        <w:tab/>
      </w:r>
      <w:r w:rsidRPr="005A61AF">
        <w:rPr>
          <w:sz w:val="20"/>
          <w:lang w:val="ru-RU"/>
        </w:rPr>
        <w:tab/>
      </w:r>
      <w:r w:rsidRPr="005A61AF">
        <w:rPr>
          <w:sz w:val="20"/>
          <w:lang w:val="ru-RU"/>
        </w:rPr>
        <w:tab/>
      </w:r>
      <w:r w:rsidRPr="005A61AF">
        <w:rPr>
          <w:sz w:val="20"/>
          <w:lang w:val="ru-RU"/>
        </w:rPr>
        <w:tab/>
      </w:r>
      <w:r w:rsidRPr="00CC67DB">
        <w:rPr>
          <w:szCs w:val="24"/>
          <w:lang w:val="sr-Cyrl-RS"/>
        </w:rPr>
        <w:t>Циљеви</w:t>
      </w:r>
    </w:p>
    <w:p w:rsidR="001F0E54" w:rsidRPr="005A61AF" w:rsidRDefault="001F0E54" w:rsidP="001F0E54">
      <w:pPr>
        <w:pStyle w:val="SingleTxtG"/>
        <w:spacing w:line="240" w:lineRule="auto"/>
        <w:ind w:left="2268" w:hanging="1134"/>
        <w:rPr>
          <w:lang w:val="ru-RU"/>
        </w:rPr>
      </w:pPr>
      <w:r w:rsidRPr="005A61AF">
        <w:rPr>
          <w:lang w:val="ru-RU"/>
        </w:rPr>
        <w:tab/>
      </w:r>
      <w:r>
        <w:rPr>
          <w:lang w:val="sr-Cyrl-RS"/>
        </w:rPr>
        <w:t>Процедура</w:t>
      </w:r>
      <w:r w:rsidRPr="005A61AF">
        <w:rPr>
          <w:lang w:val="sr-Cyrl-RS"/>
        </w:rPr>
        <w:t xml:space="preserve"> за саобразност производње има за циљ да обезбеди да свако произведено возило са точковима, опрема или део буде саобразан са хомолог</w:t>
      </w:r>
      <w:r>
        <w:rPr>
          <w:lang w:val="sr-Cyrl-RS"/>
        </w:rPr>
        <w:t>овани</w:t>
      </w:r>
      <w:r w:rsidRPr="005A61AF">
        <w:rPr>
          <w:lang w:val="sr-Cyrl-RS"/>
        </w:rPr>
        <w:t>м тип</w:t>
      </w:r>
      <w:r>
        <w:rPr>
          <w:lang w:val="sr-Cyrl-RS"/>
        </w:rPr>
        <w:t>ом</w:t>
      </w:r>
      <w:r w:rsidRPr="005A61AF">
        <w:rPr>
          <w:lang w:val="sr-Cyrl-RS"/>
        </w:rPr>
        <w:t xml:space="preserve">. </w:t>
      </w:r>
    </w:p>
    <w:p w:rsidR="001F0E54" w:rsidRPr="005A61AF" w:rsidRDefault="001F0E54" w:rsidP="001F0E54">
      <w:pPr>
        <w:pStyle w:val="SingleTxtG"/>
        <w:spacing w:line="240" w:lineRule="auto"/>
        <w:ind w:left="2268" w:hanging="1134"/>
        <w:rPr>
          <w:lang w:val="ru-RU"/>
        </w:rPr>
      </w:pPr>
      <w:r w:rsidRPr="005A61AF">
        <w:rPr>
          <w:lang w:val="ru-RU"/>
        </w:rPr>
        <w:tab/>
      </w:r>
      <w:r w:rsidRPr="005A61AF">
        <w:rPr>
          <w:lang w:val="sr-Cyrl-RS"/>
        </w:rPr>
        <w:t>Поступци неодвојиво укључују процену система управљања квалитетом, у наставку наведену као ,,иницијална процена</w:t>
      </w:r>
      <w:r w:rsidR="0076321F" w:rsidRPr="0076321F">
        <w:rPr>
          <w:lang w:val="ru-RU"/>
        </w:rPr>
        <w:t>”</w:t>
      </w:r>
      <w:r w:rsidRPr="005A61AF">
        <w:rPr>
          <w:lang w:val="sr-Cyrl-RS"/>
        </w:rPr>
        <w:t xml:space="preserve"> и верификацију субјекта хомологације и контроле које су повезане са производима, наведене као ,,</w:t>
      </w:r>
      <w:r>
        <w:rPr>
          <w:lang w:val="sr-Cyrl-RS"/>
        </w:rPr>
        <w:t>мере за саобразност</w:t>
      </w:r>
      <w:r w:rsidRPr="005A61AF">
        <w:rPr>
          <w:lang w:val="sr-Cyrl-RS"/>
        </w:rPr>
        <w:t xml:space="preserve"> производа</w:t>
      </w:r>
      <w:r w:rsidR="0076321F" w:rsidRPr="0076321F">
        <w:rPr>
          <w:lang w:val="ru-RU"/>
        </w:rPr>
        <w:t>”</w:t>
      </w:r>
      <w:r w:rsidRPr="005A61AF">
        <w:rPr>
          <w:lang w:val="sr-Cyrl-RS"/>
        </w:rPr>
        <w:t xml:space="preserve">. </w:t>
      </w:r>
    </w:p>
    <w:p w:rsidR="001F0E54" w:rsidRPr="00CC67DB" w:rsidRDefault="001F0E54" w:rsidP="001F0E54">
      <w:pPr>
        <w:pStyle w:val="H1G"/>
        <w:spacing w:before="120" w:after="120" w:line="240" w:lineRule="auto"/>
        <w:ind w:left="1138" w:right="1138" w:hanging="1138"/>
        <w:rPr>
          <w:szCs w:val="24"/>
          <w:lang w:val="sr-Cyrl-RS"/>
        </w:rPr>
      </w:pPr>
      <w:r w:rsidRPr="005A61AF">
        <w:rPr>
          <w:sz w:val="20"/>
          <w:lang w:val="ru-RU"/>
        </w:rPr>
        <w:tab/>
      </w:r>
      <w:r w:rsidRPr="005A61AF">
        <w:rPr>
          <w:sz w:val="20"/>
          <w:lang w:val="ru-RU"/>
        </w:rPr>
        <w:tab/>
      </w:r>
      <w:r w:rsidRPr="00CC67DB">
        <w:rPr>
          <w:szCs w:val="24"/>
          <w:lang w:val="ru-RU"/>
        </w:rPr>
        <w:t>1.</w:t>
      </w:r>
      <w:r w:rsidRPr="005A61AF">
        <w:rPr>
          <w:sz w:val="20"/>
          <w:lang w:val="ru-RU"/>
        </w:rPr>
        <w:tab/>
      </w:r>
      <w:r w:rsidRPr="005A61AF">
        <w:rPr>
          <w:sz w:val="20"/>
          <w:lang w:val="ru-RU"/>
        </w:rPr>
        <w:tab/>
      </w:r>
      <w:r w:rsidRPr="00CC67DB">
        <w:rPr>
          <w:szCs w:val="24"/>
          <w:lang w:val="sr-Cyrl-RS"/>
        </w:rPr>
        <w:t>Иницијална процена</w:t>
      </w:r>
    </w:p>
    <w:p w:rsidR="001F0E54" w:rsidRPr="005A61AF" w:rsidRDefault="001F0E54" w:rsidP="001F0E54">
      <w:pPr>
        <w:pStyle w:val="SingleTxtG"/>
        <w:spacing w:line="240" w:lineRule="auto"/>
        <w:ind w:left="2268" w:hanging="1134"/>
        <w:rPr>
          <w:lang w:val="ru-RU"/>
        </w:rPr>
      </w:pPr>
      <w:r w:rsidRPr="005A61AF">
        <w:rPr>
          <w:lang w:val="ru-RU"/>
        </w:rPr>
        <w:t>1.1.</w:t>
      </w:r>
      <w:r w:rsidRPr="005A61AF">
        <w:rPr>
          <w:lang w:val="ru-RU"/>
        </w:rPr>
        <w:tab/>
      </w:r>
      <w:r w:rsidRPr="005A61AF">
        <w:rPr>
          <w:lang w:val="sr-Cyrl-RS"/>
        </w:rPr>
        <w:t xml:space="preserve">Надлежни државни орган за хомологацију </w:t>
      </w:r>
      <w:r>
        <w:rPr>
          <w:lang w:val="sr-Cyrl-RS"/>
        </w:rPr>
        <w:t>Страна уговорница</w:t>
      </w:r>
      <w:r w:rsidRPr="005A61AF">
        <w:rPr>
          <w:lang w:val="sr-Cyrl-RS"/>
        </w:rPr>
        <w:t xml:space="preserve"> је дужан да верификује – пре доделе УН хомологације типа – постојање задовољавајућих </w:t>
      </w:r>
      <w:r>
        <w:rPr>
          <w:lang w:val="sr-Cyrl-RS"/>
        </w:rPr>
        <w:t>мера</w:t>
      </w:r>
      <w:r w:rsidRPr="005A61AF">
        <w:rPr>
          <w:lang w:val="sr-Cyrl-RS"/>
        </w:rPr>
        <w:t xml:space="preserve"> и поступака за обезбеђивање ефективне контроле, тако да су возила са точковима, опрема или делови у току производње </w:t>
      </w:r>
      <w:r>
        <w:rPr>
          <w:lang w:val="sr-Cyrl-RS"/>
        </w:rPr>
        <w:t>саобразни</w:t>
      </w:r>
      <w:r w:rsidRPr="005A61AF">
        <w:rPr>
          <w:lang w:val="sr-Cyrl-RS"/>
        </w:rPr>
        <w:t xml:space="preserve"> са хомолог</w:t>
      </w:r>
      <w:r>
        <w:rPr>
          <w:lang w:val="sr-Cyrl-RS"/>
        </w:rPr>
        <w:t>овани</w:t>
      </w:r>
      <w:r w:rsidRPr="005A61AF">
        <w:rPr>
          <w:lang w:val="sr-Cyrl-RS"/>
        </w:rPr>
        <w:t>м тип</w:t>
      </w:r>
      <w:r>
        <w:rPr>
          <w:lang w:val="sr-Cyrl-RS"/>
        </w:rPr>
        <w:t>ом</w:t>
      </w:r>
      <w:r w:rsidRPr="005A61AF">
        <w:rPr>
          <w:lang w:val="sr-Cyrl-RS"/>
        </w:rPr>
        <w:t xml:space="preserve">. </w:t>
      </w:r>
    </w:p>
    <w:p w:rsidR="001F0E54" w:rsidRPr="005A61AF" w:rsidRDefault="001F0E54" w:rsidP="001F0E54">
      <w:pPr>
        <w:pStyle w:val="SingleTxtG"/>
        <w:spacing w:line="240" w:lineRule="auto"/>
        <w:ind w:left="2268" w:hanging="1134"/>
        <w:rPr>
          <w:lang w:val="sr-Cyrl-RS"/>
        </w:rPr>
      </w:pPr>
      <w:r w:rsidRPr="005A61AF">
        <w:rPr>
          <w:lang w:val="ru-RU"/>
        </w:rPr>
        <w:t>1.2.</w:t>
      </w:r>
      <w:r w:rsidRPr="005A61AF">
        <w:rPr>
          <w:lang w:val="ru-RU"/>
        </w:rPr>
        <w:tab/>
      </w:r>
      <w:r w:rsidRPr="005A61AF">
        <w:rPr>
          <w:lang w:val="sr-Cyrl-RS"/>
        </w:rPr>
        <w:t xml:space="preserve">Смернице за спровођење процена се могу пронаћи у међународном стандарду </w:t>
      </w:r>
      <w:r>
        <w:rPr>
          <w:lang w:val="sr-Latn-RS"/>
        </w:rPr>
        <w:t>ISO</w:t>
      </w:r>
      <w:r w:rsidRPr="005A61AF">
        <w:rPr>
          <w:lang w:val="sr-Cyrl-RS"/>
        </w:rPr>
        <w:t xml:space="preserve"> </w:t>
      </w:r>
      <w:r w:rsidRPr="005A61AF">
        <w:rPr>
          <w:lang w:val="ru-RU"/>
        </w:rPr>
        <w:t xml:space="preserve">19011:2011 – </w:t>
      </w:r>
      <w:r w:rsidRPr="005A61AF">
        <w:rPr>
          <w:lang w:val="sr-Cyrl-RS"/>
        </w:rPr>
        <w:t>Смернице за прове</w:t>
      </w:r>
      <w:r>
        <w:rPr>
          <w:lang w:val="sr-Cyrl-RS"/>
        </w:rPr>
        <w:t>ру</w:t>
      </w:r>
      <w:r w:rsidRPr="005A61AF">
        <w:rPr>
          <w:lang w:val="sr-Cyrl-RS"/>
        </w:rPr>
        <w:t xml:space="preserve"> система управљања.</w:t>
      </w:r>
    </w:p>
    <w:p w:rsidR="001F0E54" w:rsidRPr="005A61AF" w:rsidRDefault="001F0E54" w:rsidP="001F0E54">
      <w:pPr>
        <w:pStyle w:val="SingleTxtG"/>
        <w:spacing w:line="240" w:lineRule="auto"/>
        <w:ind w:left="2268" w:hanging="1134"/>
        <w:rPr>
          <w:lang w:val="sr-Cyrl-RS"/>
        </w:rPr>
      </w:pPr>
      <w:r w:rsidRPr="005A61AF">
        <w:rPr>
          <w:lang w:val="ru-RU"/>
        </w:rPr>
        <w:t>1.3.</w:t>
      </w:r>
      <w:r w:rsidRPr="005A61AF">
        <w:rPr>
          <w:lang w:val="ru-RU"/>
        </w:rPr>
        <w:tab/>
      </w:r>
      <w:r w:rsidRPr="005A61AF">
        <w:rPr>
          <w:lang w:val="sr-Cyrl-RS"/>
        </w:rPr>
        <w:t xml:space="preserve">Услови у </w:t>
      </w:r>
      <w:r>
        <w:rPr>
          <w:lang w:val="sr-Cyrl-RS"/>
        </w:rPr>
        <w:t>тачки</w:t>
      </w:r>
      <w:r w:rsidRPr="005A61AF">
        <w:rPr>
          <w:lang w:val="sr-Cyrl-RS"/>
        </w:rPr>
        <w:t xml:space="preserve"> 1.1 се верификују на задовољење државног органа који додељује УН хомологацију типа.</w:t>
      </w:r>
    </w:p>
    <w:p w:rsidR="001F0E54" w:rsidRPr="005A61AF" w:rsidRDefault="001F0E54" w:rsidP="001F0E54">
      <w:pPr>
        <w:pStyle w:val="SingleTxtG"/>
        <w:spacing w:line="240" w:lineRule="auto"/>
        <w:ind w:left="2268" w:hanging="1134"/>
        <w:rPr>
          <w:lang w:val="ru-RU"/>
        </w:rPr>
      </w:pPr>
      <w:r w:rsidRPr="005A61AF">
        <w:rPr>
          <w:lang w:val="ru-RU"/>
        </w:rPr>
        <w:tab/>
      </w:r>
      <w:r w:rsidRPr="005A61AF">
        <w:rPr>
          <w:lang w:val="sr-Cyrl-RS"/>
        </w:rPr>
        <w:t xml:space="preserve">Државни надлежни орган за хомологацију који </w:t>
      </w:r>
      <w:r>
        <w:rPr>
          <w:lang w:val="sr-Cyrl-RS"/>
        </w:rPr>
        <w:t>додељује</w:t>
      </w:r>
      <w:r w:rsidRPr="005A61AF">
        <w:rPr>
          <w:lang w:val="sr-Cyrl-RS"/>
        </w:rPr>
        <w:t xml:space="preserve"> УН хомологацију типа се задовољава иницијалном проценом и </w:t>
      </w:r>
      <w:r>
        <w:rPr>
          <w:lang w:val="sr-Cyrl-RS"/>
        </w:rPr>
        <w:t>мерама</w:t>
      </w:r>
      <w:r w:rsidRPr="005A61AF">
        <w:rPr>
          <w:lang w:val="sr-Cyrl-RS"/>
        </w:rPr>
        <w:t xml:space="preserve"> за </w:t>
      </w:r>
      <w:r>
        <w:rPr>
          <w:lang w:val="sr-Cyrl-RS"/>
        </w:rPr>
        <w:t>саобразност</w:t>
      </w:r>
      <w:r w:rsidRPr="005A61AF">
        <w:rPr>
          <w:lang w:val="sr-Cyrl-RS"/>
        </w:rPr>
        <w:t xml:space="preserve"> производа који су наведени </w:t>
      </w:r>
      <w:r>
        <w:rPr>
          <w:lang w:val="sr-Cyrl-RS"/>
        </w:rPr>
        <w:t>ниже у</w:t>
      </w:r>
      <w:r w:rsidRPr="005A61AF">
        <w:rPr>
          <w:lang w:val="sr-Cyrl-RS"/>
        </w:rPr>
        <w:t xml:space="preserve"> </w:t>
      </w:r>
      <w:r>
        <w:rPr>
          <w:lang w:val="sr-Cyrl-RS"/>
        </w:rPr>
        <w:t>тачки</w:t>
      </w:r>
      <w:r w:rsidRPr="005A61AF">
        <w:rPr>
          <w:lang w:val="sr-Cyrl-RS"/>
        </w:rPr>
        <w:t xml:space="preserve"> 2, </w:t>
      </w:r>
      <w:r>
        <w:rPr>
          <w:lang w:val="sr-Cyrl-RS"/>
        </w:rPr>
        <w:t>узимајући у обзир, баш онако како је то и потребно</w:t>
      </w:r>
      <w:r w:rsidRPr="005A61AF">
        <w:rPr>
          <w:lang w:val="sr-Cyrl-RS"/>
        </w:rPr>
        <w:t>, јед</w:t>
      </w:r>
      <w:r>
        <w:rPr>
          <w:lang w:val="sr-Cyrl-RS"/>
        </w:rPr>
        <w:t>ну</w:t>
      </w:r>
      <w:r w:rsidRPr="005A61AF">
        <w:rPr>
          <w:lang w:val="sr-Cyrl-RS"/>
        </w:rPr>
        <w:t xml:space="preserve"> од </w:t>
      </w:r>
      <w:r>
        <w:rPr>
          <w:lang w:val="sr-Cyrl-RS"/>
        </w:rPr>
        <w:t>мера</w:t>
      </w:r>
      <w:r w:rsidRPr="005A61AF">
        <w:rPr>
          <w:lang w:val="sr-Cyrl-RS"/>
        </w:rPr>
        <w:t xml:space="preserve"> описани</w:t>
      </w:r>
      <w:r>
        <w:rPr>
          <w:lang w:val="sr-Cyrl-RS"/>
        </w:rPr>
        <w:t>х</w:t>
      </w:r>
      <w:r w:rsidRPr="005A61AF">
        <w:rPr>
          <w:lang w:val="sr-Cyrl-RS"/>
        </w:rPr>
        <w:t xml:space="preserve"> у </w:t>
      </w:r>
      <w:r>
        <w:rPr>
          <w:lang w:val="sr-Cyrl-RS"/>
        </w:rPr>
        <w:t>тачки</w:t>
      </w:r>
      <w:r w:rsidRPr="005A61AF">
        <w:rPr>
          <w:lang w:val="sr-Cyrl-RS"/>
        </w:rPr>
        <w:t xml:space="preserve"> 1.3.1</w:t>
      </w:r>
      <w:r>
        <w:rPr>
          <w:lang w:val="sr-Cyrl-RS"/>
        </w:rPr>
        <w:t>.</w:t>
      </w:r>
      <w:r w:rsidRPr="005A61AF">
        <w:rPr>
          <w:lang w:val="sr-Cyrl-RS"/>
        </w:rPr>
        <w:t xml:space="preserve"> до 1.3.3., или комбинацију тих </w:t>
      </w:r>
      <w:r>
        <w:rPr>
          <w:lang w:val="sr-Cyrl-RS"/>
        </w:rPr>
        <w:t>мера</w:t>
      </w:r>
      <w:r w:rsidRPr="005A61AF">
        <w:rPr>
          <w:lang w:val="sr-Cyrl-RS"/>
        </w:rPr>
        <w:t xml:space="preserve"> у целости или делимично, </w:t>
      </w:r>
      <w:r>
        <w:rPr>
          <w:lang w:val="sr-Cyrl-RS"/>
        </w:rPr>
        <w:t>како је применљиво</w:t>
      </w:r>
      <w:r w:rsidRPr="005A61AF">
        <w:rPr>
          <w:lang w:val="sr-Cyrl-RS"/>
        </w:rPr>
        <w:t xml:space="preserve">. </w:t>
      </w:r>
    </w:p>
    <w:p w:rsidR="001F0E54" w:rsidRPr="005A61AF" w:rsidRDefault="001F0E54" w:rsidP="001F0E54">
      <w:pPr>
        <w:pStyle w:val="SingleTxtG"/>
        <w:spacing w:line="240" w:lineRule="auto"/>
        <w:ind w:left="2268" w:hanging="1134"/>
        <w:rPr>
          <w:lang w:val="ru-RU"/>
        </w:rPr>
      </w:pPr>
      <w:r w:rsidRPr="005A61AF">
        <w:rPr>
          <w:lang w:val="ru-RU"/>
        </w:rPr>
        <w:t>1.3.1.</w:t>
      </w:r>
      <w:r w:rsidRPr="005A61AF">
        <w:rPr>
          <w:lang w:val="ru-RU"/>
        </w:rPr>
        <w:tab/>
      </w:r>
      <w:r w:rsidRPr="005A61AF">
        <w:rPr>
          <w:lang w:val="sr-Cyrl-RS"/>
        </w:rPr>
        <w:t xml:space="preserve">Стварну иницијалну процену и/или верификацију </w:t>
      </w:r>
      <w:r>
        <w:rPr>
          <w:lang w:val="sr-Cyrl-RS"/>
        </w:rPr>
        <w:t>мера</w:t>
      </w:r>
      <w:r w:rsidRPr="005A61AF">
        <w:rPr>
          <w:lang w:val="sr-Cyrl-RS"/>
        </w:rPr>
        <w:t xml:space="preserve"> за </w:t>
      </w:r>
      <w:r>
        <w:rPr>
          <w:lang w:val="sr-Cyrl-RS"/>
        </w:rPr>
        <w:t>саобразност</w:t>
      </w:r>
      <w:r w:rsidRPr="005A61AF">
        <w:rPr>
          <w:lang w:val="sr-Cyrl-RS"/>
        </w:rPr>
        <w:t xml:space="preserve"> производа спроводи надлежни државни орган за хомологацију који додељује УН хомологацију типа или техничк</w:t>
      </w:r>
      <w:r>
        <w:rPr>
          <w:lang w:val="sr-Cyrl-RS"/>
        </w:rPr>
        <w:t>а</w:t>
      </w:r>
      <w:r w:rsidRPr="005A61AF">
        <w:rPr>
          <w:lang w:val="sr-Cyrl-RS"/>
        </w:rPr>
        <w:t xml:space="preserve"> </w:t>
      </w:r>
      <w:r>
        <w:rPr>
          <w:lang w:val="sr-Cyrl-RS"/>
        </w:rPr>
        <w:t>служба</w:t>
      </w:r>
      <w:r w:rsidRPr="005A61AF">
        <w:rPr>
          <w:lang w:val="sr-Cyrl-RS"/>
        </w:rPr>
        <w:t xml:space="preserve"> који је </w:t>
      </w:r>
      <w:r>
        <w:rPr>
          <w:lang w:val="sr-Cyrl-RS"/>
        </w:rPr>
        <w:t>овлашћена</w:t>
      </w:r>
      <w:r w:rsidRPr="005A61AF">
        <w:rPr>
          <w:lang w:val="sr-Cyrl-RS"/>
        </w:rPr>
        <w:t xml:space="preserve"> за наступање у име тог надлежног државног органа за хомологацију. </w:t>
      </w:r>
    </w:p>
    <w:p w:rsidR="001F0E54" w:rsidRPr="005A61AF" w:rsidRDefault="001F0E54" w:rsidP="001F0E54">
      <w:pPr>
        <w:pStyle w:val="SingleTxtG"/>
        <w:spacing w:line="240" w:lineRule="auto"/>
        <w:ind w:left="2268" w:hanging="1134"/>
        <w:rPr>
          <w:lang w:val="ru-RU"/>
        </w:rPr>
      </w:pPr>
      <w:r w:rsidRPr="005A61AF">
        <w:rPr>
          <w:lang w:val="ru-RU"/>
        </w:rPr>
        <w:t>1.3.1.1.</w:t>
      </w:r>
      <w:r w:rsidRPr="005A61AF">
        <w:rPr>
          <w:lang w:val="ru-RU"/>
        </w:rPr>
        <w:tab/>
      </w:r>
      <w:r w:rsidRPr="005A61AF">
        <w:rPr>
          <w:lang w:val="sr-Cyrl-RS"/>
        </w:rPr>
        <w:t>П</w:t>
      </w:r>
      <w:r>
        <w:rPr>
          <w:lang w:val="sr-Cyrl-RS"/>
        </w:rPr>
        <w:t>р</w:t>
      </w:r>
      <w:r w:rsidRPr="005A61AF">
        <w:rPr>
          <w:lang w:val="sr-Cyrl-RS"/>
        </w:rPr>
        <w:t xml:space="preserve">иликом узимања у обзир </w:t>
      </w:r>
      <w:r>
        <w:rPr>
          <w:lang w:val="sr-Cyrl-RS"/>
        </w:rPr>
        <w:t>мере</w:t>
      </w:r>
      <w:r w:rsidRPr="005A61AF">
        <w:rPr>
          <w:lang w:val="sr-Cyrl-RS"/>
        </w:rPr>
        <w:t xml:space="preserve"> иницијалне процене коју треба извршити, надлежни државни орган за хомологацију може да узме у обзир доступне информације које се односе на: </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sidRPr="005A61AF">
        <w:rPr>
          <w:lang w:val="en-GB"/>
        </w:rPr>
        <w:t>a</w:t>
      </w:r>
      <w:r w:rsidRPr="005A61AF">
        <w:rPr>
          <w:lang w:val="ru-RU"/>
        </w:rPr>
        <w:t>)</w:t>
      </w:r>
      <w:r w:rsidRPr="005A61AF">
        <w:rPr>
          <w:lang w:val="ru-RU"/>
        </w:rPr>
        <w:tab/>
      </w:r>
      <w:r w:rsidRPr="005A61AF">
        <w:rPr>
          <w:lang w:val="sr-Cyrl-RS"/>
        </w:rPr>
        <w:t xml:space="preserve">Сертификат произвођача који је описан </w:t>
      </w:r>
      <w:r>
        <w:rPr>
          <w:lang w:val="sr-Cyrl-RS"/>
        </w:rPr>
        <w:t>ниже у</w:t>
      </w:r>
      <w:r w:rsidRPr="005A61AF">
        <w:rPr>
          <w:lang w:val="sr-Cyrl-RS"/>
        </w:rPr>
        <w:t xml:space="preserve"> </w:t>
      </w:r>
      <w:r>
        <w:rPr>
          <w:lang w:val="sr-Cyrl-RS"/>
        </w:rPr>
        <w:t>тачки</w:t>
      </w:r>
      <w:r w:rsidRPr="005A61AF">
        <w:rPr>
          <w:lang w:val="ru-RU"/>
        </w:rPr>
        <w:t xml:space="preserve"> 1.3.3</w:t>
      </w:r>
      <w:r>
        <w:rPr>
          <w:lang w:val="ru-RU"/>
        </w:rPr>
        <w:t>.</w:t>
      </w:r>
      <w:r w:rsidRPr="005A61AF">
        <w:rPr>
          <w:lang w:val="sr-Cyrl-RS"/>
        </w:rPr>
        <w:t>, а који није квалификован или признат у складу са т</w:t>
      </w:r>
      <w:r>
        <w:rPr>
          <w:lang w:val="sr-Cyrl-RS"/>
        </w:rPr>
        <w:t>о</w:t>
      </w:r>
      <w:r w:rsidRPr="005A61AF">
        <w:rPr>
          <w:lang w:val="sr-Cyrl-RS"/>
        </w:rPr>
        <w:t xml:space="preserve">м </w:t>
      </w:r>
      <w:r>
        <w:rPr>
          <w:lang w:val="sr-Cyrl-RS"/>
        </w:rPr>
        <w:t>тачком</w:t>
      </w:r>
      <w:r w:rsidRPr="005A61AF">
        <w:rPr>
          <w:lang w:val="sr-Cyrl-RS"/>
        </w:rPr>
        <w:t xml:space="preserve">; </w:t>
      </w:r>
      <w:r w:rsidRPr="005A61AF">
        <w:rPr>
          <w:lang w:val="ru-RU"/>
        </w:rPr>
        <w:t xml:space="preserve"> </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Pr>
          <w:lang w:val="sr-Cyrl-RS"/>
        </w:rPr>
        <w:t>б</w:t>
      </w:r>
      <w:r w:rsidRPr="005A61AF">
        <w:rPr>
          <w:lang w:val="ru-RU"/>
        </w:rPr>
        <w:t>)</w:t>
      </w:r>
      <w:r w:rsidRPr="005A61AF">
        <w:rPr>
          <w:lang w:val="ru-RU"/>
        </w:rPr>
        <w:tab/>
      </w:r>
      <w:r w:rsidRPr="005A61AF">
        <w:rPr>
          <w:lang w:val="sr-Cyrl-RS"/>
        </w:rPr>
        <w:t xml:space="preserve">У случају УН хомологације типа опреме или делова, процене система квалитета које је(су) спровео(ли) произвођач(и) возила, у просторијама произвођача опреме или делова, у складу са спецификацијама једног или више индустријских сектора које задовољвају услове међународног стандарда </w:t>
      </w:r>
      <w:r w:rsidRPr="005A61AF">
        <w:rPr>
          <w:lang w:val="en-GB"/>
        </w:rPr>
        <w:t>ISO</w:t>
      </w:r>
      <w:r w:rsidRPr="005A61AF">
        <w:rPr>
          <w:lang w:val="ru-RU"/>
        </w:rPr>
        <w:t xml:space="preserve"> 9001:2008.</w:t>
      </w:r>
    </w:p>
    <w:p w:rsidR="001F0E54" w:rsidRPr="00857996" w:rsidRDefault="001F0E54" w:rsidP="001F0E54">
      <w:pPr>
        <w:pStyle w:val="SingleTxtG"/>
        <w:spacing w:line="240" w:lineRule="auto"/>
        <w:ind w:left="2268" w:hanging="1134"/>
        <w:rPr>
          <w:lang w:val="sr-Cyrl-RS"/>
        </w:rPr>
      </w:pPr>
      <w:r w:rsidRPr="005A61AF">
        <w:rPr>
          <w:lang w:val="ru-RU"/>
        </w:rPr>
        <w:t>1.3.2.</w:t>
      </w:r>
      <w:r w:rsidRPr="005A61AF">
        <w:rPr>
          <w:lang w:val="ru-RU"/>
        </w:rPr>
        <w:tab/>
      </w:r>
      <w:r w:rsidRPr="005A61AF">
        <w:rPr>
          <w:lang w:val="sr-Cyrl-RS"/>
        </w:rPr>
        <w:t xml:space="preserve">Стварну иницијалну процену и/или верификацију </w:t>
      </w:r>
      <w:r>
        <w:rPr>
          <w:lang w:val="sr-Cyrl-RS"/>
        </w:rPr>
        <w:t>мера</w:t>
      </w:r>
      <w:r w:rsidRPr="005A61AF">
        <w:rPr>
          <w:lang w:val="sr-Cyrl-RS"/>
        </w:rPr>
        <w:t xml:space="preserve"> за саобразност производа такође може спровести надлежни државни орган за хомологацију друге </w:t>
      </w:r>
      <w:r>
        <w:rPr>
          <w:lang w:val="sr-Cyrl-RS"/>
        </w:rPr>
        <w:t>Стране уговорнице</w:t>
      </w:r>
      <w:r w:rsidRPr="005A61AF">
        <w:rPr>
          <w:lang w:val="sr-Cyrl-RS"/>
        </w:rPr>
        <w:t xml:space="preserve">, или техничка служба коју је за ову сврху </w:t>
      </w:r>
      <w:r>
        <w:rPr>
          <w:lang w:val="sr-Cyrl-RS"/>
        </w:rPr>
        <w:t>овластио</w:t>
      </w:r>
      <w:r w:rsidRPr="005A61AF">
        <w:rPr>
          <w:lang w:val="sr-Cyrl-RS"/>
        </w:rPr>
        <w:t xml:space="preserve"> другоп</w:t>
      </w:r>
      <w:r>
        <w:rPr>
          <w:lang w:val="sr-Cyrl-RS"/>
        </w:rPr>
        <w:t xml:space="preserve">оменути надлежни државни орган </w:t>
      </w:r>
      <w:r w:rsidRPr="005A61AF">
        <w:rPr>
          <w:lang w:val="sr-Cyrl-RS"/>
        </w:rPr>
        <w:t xml:space="preserve">за хомологацију, под условом да ова </w:t>
      </w:r>
      <w:r>
        <w:rPr>
          <w:lang w:val="sr-Cyrl-RS"/>
        </w:rPr>
        <w:t>Страна уговорница</w:t>
      </w:r>
      <w:r w:rsidRPr="005A61AF">
        <w:rPr>
          <w:lang w:val="sr-Cyrl-RS"/>
        </w:rPr>
        <w:t xml:space="preserve"> примењује </w:t>
      </w:r>
      <w:r>
        <w:rPr>
          <w:lang w:val="sr-Cyrl-RS"/>
        </w:rPr>
        <w:t>најмање</w:t>
      </w:r>
      <w:r w:rsidRPr="005A61AF">
        <w:rPr>
          <w:lang w:val="sr-Cyrl-RS"/>
        </w:rPr>
        <w:t xml:space="preserve"> исте </w:t>
      </w:r>
      <w:r>
        <w:rPr>
          <w:lang w:val="sr-Cyrl-RS"/>
        </w:rPr>
        <w:t xml:space="preserve">УН </w:t>
      </w:r>
      <w:r w:rsidRPr="005A61AF">
        <w:rPr>
          <w:lang w:val="sr-Cyrl-RS"/>
        </w:rPr>
        <w:t xml:space="preserve">Правилнике </w:t>
      </w:r>
      <w:r>
        <w:rPr>
          <w:lang w:val="sr-Cyrl-RS"/>
        </w:rPr>
        <w:t>према</w:t>
      </w:r>
      <w:r w:rsidRPr="005A61AF">
        <w:rPr>
          <w:lang w:val="sr-Cyrl-RS"/>
        </w:rPr>
        <w:t xml:space="preserve"> којима је предметна УН хомологација типа заснована.  </w:t>
      </w:r>
      <w:r w:rsidRPr="005A61AF">
        <w:rPr>
          <w:lang w:val="ru-RU"/>
        </w:rPr>
        <w:t xml:space="preserve"> </w:t>
      </w:r>
    </w:p>
    <w:p w:rsidR="001F0E54" w:rsidRPr="005A61AF" w:rsidRDefault="001F0E54" w:rsidP="001F0E54">
      <w:pPr>
        <w:pStyle w:val="SingleTxtG"/>
        <w:spacing w:line="240" w:lineRule="auto"/>
        <w:ind w:left="2268" w:hanging="1134"/>
        <w:rPr>
          <w:lang w:val="ru-RU"/>
        </w:rPr>
      </w:pPr>
      <w:r w:rsidRPr="005A61AF">
        <w:rPr>
          <w:lang w:val="ru-RU"/>
        </w:rPr>
        <w:lastRenderedPageBreak/>
        <w:t>1.3.2.1.</w:t>
      </w:r>
      <w:r w:rsidRPr="005A61AF">
        <w:rPr>
          <w:lang w:val="ru-RU"/>
        </w:rPr>
        <w:tab/>
      </w:r>
      <w:r w:rsidRPr="005A61AF">
        <w:rPr>
          <w:lang w:val="sr-Cyrl-RS"/>
        </w:rPr>
        <w:t xml:space="preserve">У таквом случају, надлежни државни орган за хомологацију друге </w:t>
      </w:r>
      <w:r>
        <w:rPr>
          <w:lang w:val="sr-Cyrl-RS"/>
        </w:rPr>
        <w:t>Стране уговорнице</w:t>
      </w:r>
      <w:r w:rsidRPr="005A61AF">
        <w:rPr>
          <w:lang w:val="sr-Cyrl-RS"/>
        </w:rPr>
        <w:t xml:space="preserve"> је дужан да припреми </w:t>
      </w:r>
      <w:r>
        <w:rPr>
          <w:lang w:val="sr-Cyrl-RS"/>
        </w:rPr>
        <w:t>потврду о усклађености</w:t>
      </w:r>
      <w:r w:rsidRPr="005A61AF">
        <w:rPr>
          <w:lang w:val="sr-Cyrl-RS"/>
        </w:rPr>
        <w:t xml:space="preserve"> у којој се наводе области и </w:t>
      </w:r>
      <w:r>
        <w:rPr>
          <w:lang w:val="sr-Cyrl-RS"/>
        </w:rPr>
        <w:t>објекти производње</w:t>
      </w:r>
      <w:r w:rsidRPr="005A61AF">
        <w:rPr>
          <w:lang w:val="sr-Cyrl-RS"/>
        </w:rPr>
        <w:t xml:space="preserve"> које обухвата и који су релевантни за производ(е) </w:t>
      </w:r>
      <w:r>
        <w:rPr>
          <w:lang w:val="sr-Cyrl-RS"/>
        </w:rPr>
        <w:t>који је (су) предмет</w:t>
      </w:r>
      <w:r w:rsidRPr="005A61AF">
        <w:rPr>
          <w:lang w:val="sr-Cyrl-RS"/>
        </w:rPr>
        <w:t xml:space="preserve"> хомологациј</w:t>
      </w:r>
      <w:r>
        <w:rPr>
          <w:lang w:val="sr-Cyrl-RS"/>
        </w:rPr>
        <w:t>е</w:t>
      </w:r>
      <w:r w:rsidRPr="005A61AF">
        <w:rPr>
          <w:lang w:val="sr-Cyrl-RS"/>
        </w:rPr>
        <w:t xml:space="preserve"> типа и </w:t>
      </w:r>
      <w:r>
        <w:rPr>
          <w:lang w:val="sr-Cyrl-RS"/>
        </w:rPr>
        <w:t xml:space="preserve">УН </w:t>
      </w:r>
      <w:r w:rsidRPr="005A61AF">
        <w:rPr>
          <w:lang w:val="sr-Cyrl-RS"/>
        </w:rPr>
        <w:t>Правилнике у складу са којим треба извршити хомологацију типа за ове производе.</w:t>
      </w:r>
    </w:p>
    <w:p w:rsidR="001F0E54" w:rsidRPr="005A61AF" w:rsidRDefault="001F0E54" w:rsidP="001F0E54">
      <w:pPr>
        <w:pStyle w:val="SingleTxtG"/>
        <w:spacing w:line="240" w:lineRule="auto"/>
        <w:ind w:left="2268" w:hanging="1134"/>
        <w:rPr>
          <w:lang w:val="ru-RU"/>
        </w:rPr>
      </w:pPr>
      <w:r w:rsidRPr="005A61AF">
        <w:rPr>
          <w:lang w:val="ru-RU"/>
        </w:rPr>
        <w:t>1.3.2.2.</w:t>
      </w:r>
      <w:r w:rsidRPr="005A61AF">
        <w:rPr>
          <w:lang w:val="ru-RU"/>
        </w:rPr>
        <w:tab/>
      </w:r>
      <w:r w:rsidRPr="005A61AF">
        <w:rPr>
          <w:lang w:val="sr-Cyrl-RS"/>
        </w:rPr>
        <w:t xml:space="preserve">По пријему захтева за </w:t>
      </w:r>
      <w:r>
        <w:rPr>
          <w:lang w:val="sr-Cyrl-RS"/>
        </w:rPr>
        <w:t>потврду о усклађености</w:t>
      </w:r>
      <w:r w:rsidRPr="005A61AF">
        <w:rPr>
          <w:lang w:val="sr-Cyrl-RS"/>
        </w:rPr>
        <w:t xml:space="preserve"> од надлежног државног органа за хомологацију </w:t>
      </w:r>
      <w:r>
        <w:rPr>
          <w:lang w:val="sr-Cyrl-RS"/>
        </w:rPr>
        <w:t>Страна уговорница</w:t>
      </w:r>
      <w:r w:rsidRPr="005A61AF">
        <w:rPr>
          <w:lang w:val="sr-Cyrl-RS"/>
        </w:rPr>
        <w:t xml:space="preserve"> која додељује УН хомологацију типа, надлежни државни орган за хомологацију друге </w:t>
      </w:r>
      <w:r>
        <w:rPr>
          <w:lang w:val="sr-Cyrl-RS"/>
        </w:rPr>
        <w:t>Стране уговорнице</w:t>
      </w:r>
      <w:r w:rsidRPr="005A61AF">
        <w:rPr>
          <w:lang w:val="sr-Cyrl-RS"/>
        </w:rPr>
        <w:t xml:space="preserve"> је дужан да без одлагања пошаље </w:t>
      </w:r>
      <w:r>
        <w:rPr>
          <w:lang w:val="sr-Cyrl-RS"/>
        </w:rPr>
        <w:t>потврду о усклађености</w:t>
      </w:r>
      <w:r w:rsidRPr="005A61AF">
        <w:rPr>
          <w:lang w:val="sr-Cyrl-RS"/>
        </w:rPr>
        <w:t xml:space="preserve"> или обавештење да није у могућности да </w:t>
      </w:r>
      <w:r>
        <w:rPr>
          <w:lang w:val="sr-Cyrl-RS"/>
        </w:rPr>
        <w:t>достави</w:t>
      </w:r>
      <w:r w:rsidRPr="005A61AF">
        <w:rPr>
          <w:lang w:val="sr-Cyrl-RS"/>
        </w:rPr>
        <w:t xml:space="preserve"> такву </w:t>
      </w:r>
      <w:r>
        <w:rPr>
          <w:lang w:val="sr-Cyrl-RS"/>
        </w:rPr>
        <w:t>потврду</w:t>
      </w:r>
      <w:r w:rsidRPr="005A61AF">
        <w:rPr>
          <w:lang w:val="sr-Cyrl-RS"/>
        </w:rPr>
        <w:t xml:space="preserve">. </w:t>
      </w:r>
    </w:p>
    <w:p w:rsidR="001F0E54" w:rsidRPr="005A61AF" w:rsidRDefault="001F0E54" w:rsidP="001F0E54">
      <w:pPr>
        <w:pStyle w:val="SingleTxtG"/>
        <w:spacing w:line="240" w:lineRule="auto"/>
        <w:ind w:left="2268" w:hanging="1134"/>
        <w:rPr>
          <w:lang w:val="ru-RU"/>
        </w:rPr>
      </w:pPr>
      <w:r w:rsidRPr="005A61AF">
        <w:rPr>
          <w:lang w:val="ru-RU"/>
        </w:rPr>
        <w:t>1.3.2.3.</w:t>
      </w:r>
      <w:r w:rsidRPr="005A61AF">
        <w:rPr>
          <w:lang w:val="ru-RU"/>
        </w:rPr>
        <w:tab/>
      </w:r>
      <w:r>
        <w:rPr>
          <w:lang w:val="sr-Cyrl-RS"/>
        </w:rPr>
        <w:t>Потврда о усклађености</w:t>
      </w:r>
      <w:r w:rsidRPr="005A61AF">
        <w:rPr>
          <w:lang w:val="sr-Cyrl-RS"/>
        </w:rPr>
        <w:t xml:space="preserve"> треба да садржи</w:t>
      </w:r>
      <w:r>
        <w:rPr>
          <w:lang w:val="sr-Cyrl-RS"/>
        </w:rPr>
        <w:t xml:space="preserve"> најмање</w:t>
      </w:r>
      <w:r w:rsidRPr="005A61AF">
        <w:rPr>
          <w:lang w:val="sr-Cyrl-RS"/>
        </w:rPr>
        <w:t xml:space="preserve"> следеће: </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sidRPr="005A61AF">
        <w:rPr>
          <w:lang w:val="en-GB"/>
        </w:rPr>
        <w:t>a</w:t>
      </w:r>
      <w:r w:rsidRPr="005A61AF">
        <w:rPr>
          <w:lang w:val="ru-RU"/>
        </w:rPr>
        <w:t>)</w:t>
      </w:r>
      <w:r w:rsidRPr="005A61AF">
        <w:rPr>
          <w:lang w:val="ru-RU"/>
        </w:rPr>
        <w:tab/>
      </w:r>
      <w:r w:rsidRPr="005A61AF">
        <w:rPr>
          <w:lang w:val="sr-Cyrl-RS"/>
        </w:rPr>
        <w:t>Група или друштво</w:t>
      </w:r>
      <w:r w:rsidRPr="005A61AF">
        <w:rPr>
          <w:lang w:val="ru-RU"/>
        </w:rPr>
        <w:t xml:space="preserve"> (</w:t>
      </w:r>
      <w:r w:rsidRPr="005A61AF">
        <w:rPr>
          <w:lang w:val="sr-Cyrl-RS"/>
        </w:rPr>
        <w:t>на пример</w:t>
      </w:r>
      <w:r w:rsidRPr="005A61AF">
        <w:rPr>
          <w:lang w:val="ru-RU"/>
        </w:rPr>
        <w:t xml:space="preserve"> </w:t>
      </w:r>
      <w:r w:rsidRPr="005A61AF">
        <w:rPr>
          <w:lang w:val="en-GB"/>
        </w:rPr>
        <w:t>XYZ</w:t>
      </w:r>
      <w:r w:rsidRPr="005A61AF">
        <w:rPr>
          <w:lang w:val="ru-RU"/>
        </w:rPr>
        <w:t xml:space="preserve"> </w:t>
      </w:r>
      <w:r w:rsidRPr="005A61AF">
        <w:rPr>
          <w:lang w:val="en-GB"/>
        </w:rPr>
        <w:t>Automotive</w:t>
      </w:r>
      <w:r w:rsidRPr="005A61AF">
        <w:rPr>
          <w:lang w:val="ru-RU"/>
        </w:rPr>
        <w:t>);</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sidRPr="005A61AF">
        <w:rPr>
          <w:lang w:val="sr-Cyrl-RS"/>
        </w:rPr>
        <w:t>б</w:t>
      </w:r>
      <w:r w:rsidRPr="005A61AF">
        <w:rPr>
          <w:lang w:val="ru-RU"/>
        </w:rPr>
        <w:t>)</w:t>
      </w:r>
      <w:r w:rsidRPr="005A61AF">
        <w:rPr>
          <w:lang w:val="ru-RU"/>
        </w:rPr>
        <w:tab/>
      </w:r>
      <w:r>
        <w:rPr>
          <w:lang w:val="sr-Cyrl-RS"/>
        </w:rPr>
        <w:t>Организациони део</w:t>
      </w:r>
      <w:r w:rsidRPr="005A61AF">
        <w:rPr>
          <w:lang w:val="ru-RU"/>
        </w:rPr>
        <w:t xml:space="preserve"> (</w:t>
      </w:r>
      <w:r w:rsidRPr="005A61AF">
        <w:rPr>
          <w:lang w:val="sr-Cyrl-RS"/>
        </w:rPr>
        <w:t>нпр. Регионални одсек</w:t>
      </w:r>
      <w:r w:rsidRPr="005A61AF">
        <w:rPr>
          <w:lang w:val="ru-RU"/>
        </w:rPr>
        <w:t>);</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sidRPr="005A61AF">
        <w:rPr>
          <w:lang w:val="sr-Cyrl-RS"/>
        </w:rPr>
        <w:t>в</w:t>
      </w:r>
      <w:r w:rsidRPr="005A61AF">
        <w:rPr>
          <w:lang w:val="ru-RU"/>
        </w:rPr>
        <w:t>)</w:t>
      </w:r>
      <w:r w:rsidRPr="005A61AF">
        <w:rPr>
          <w:lang w:val="ru-RU"/>
        </w:rPr>
        <w:tab/>
      </w:r>
      <w:r>
        <w:rPr>
          <w:lang w:val="sr-Cyrl-RS"/>
        </w:rPr>
        <w:t>Погони</w:t>
      </w:r>
      <w:r w:rsidRPr="005A61AF">
        <w:rPr>
          <w:lang w:val="sr-Cyrl-RS"/>
        </w:rPr>
        <w:t>/објекти</w:t>
      </w:r>
      <w:r w:rsidRPr="005A61AF">
        <w:rPr>
          <w:lang w:val="ru-RU"/>
        </w:rPr>
        <w:t xml:space="preserve"> (</w:t>
      </w:r>
      <w:r w:rsidRPr="005A61AF">
        <w:rPr>
          <w:lang w:val="sr-Cyrl-RS"/>
        </w:rPr>
        <w:t xml:space="preserve">на пример </w:t>
      </w:r>
      <w:r>
        <w:rPr>
          <w:lang w:val="sr-Cyrl-RS"/>
        </w:rPr>
        <w:t>погон</w:t>
      </w:r>
      <w:r w:rsidRPr="005A61AF">
        <w:rPr>
          <w:lang w:val="sr-Cyrl-RS"/>
        </w:rPr>
        <w:t xml:space="preserve"> за моторе</w:t>
      </w:r>
      <w:r w:rsidRPr="005A61AF">
        <w:rPr>
          <w:lang w:val="ru-RU"/>
        </w:rPr>
        <w:t xml:space="preserve"> 1 (</w:t>
      </w:r>
      <w:r w:rsidRPr="005A61AF">
        <w:rPr>
          <w:lang w:val="sr-Cyrl-RS"/>
        </w:rPr>
        <w:t>у земљи</w:t>
      </w:r>
      <w:r w:rsidRPr="005A61AF">
        <w:rPr>
          <w:lang w:val="ru-RU"/>
        </w:rPr>
        <w:t xml:space="preserve"> </w:t>
      </w:r>
      <w:r w:rsidRPr="005A61AF">
        <w:rPr>
          <w:lang w:val="en-GB"/>
        </w:rPr>
        <w:t>A</w:t>
      </w:r>
      <w:r w:rsidRPr="005A61AF">
        <w:rPr>
          <w:lang w:val="ru-RU"/>
        </w:rPr>
        <w:t xml:space="preserve">) – </w:t>
      </w:r>
      <w:r>
        <w:rPr>
          <w:lang w:val="sr-Cyrl-RS"/>
        </w:rPr>
        <w:t>погон</w:t>
      </w:r>
      <w:r w:rsidRPr="005A61AF">
        <w:rPr>
          <w:lang w:val="sr-Cyrl-RS"/>
        </w:rPr>
        <w:t xml:space="preserve"> за возила</w:t>
      </w:r>
      <w:r w:rsidRPr="005A61AF">
        <w:rPr>
          <w:lang w:val="ru-RU"/>
        </w:rPr>
        <w:t xml:space="preserve"> 2 (</w:t>
      </w:r>
      <w:r w:rsidRPr="005A61AF">
        <w:rPr>
          <w:lang w:val="sr-Cyrl-RS"/>
        </w:rPr>
        <w:t>у земљи</w:t>
      </w:r>
      <w:r w:rsidRPr="005A61AF">
        <w:rPr>
          <w:lang w:val="ru-RU"/>
        </w:rPr>
        <w:t xml:space="preserve"> </w:t>
      </w:r>
      <w:r w:rsidRPr="005A61AF">
        <w:rPr>
          <w:lang w:val="sr-Cyrl-RS"/>
        </w:rPr>
        <w:t>Б</w:t>
      </w:r>
      <w:r w:rsidRPr="005A61AF">
        <w:rPr>
          <w:lang w:val="ru-RU"/>
        </w:rPr>
        <w:t>));</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sidRPr="005A61AF">
        <w:rPr>
          <w:lang w:val="sr-Cyrl-RS"/>
        </w:rPr>
        <w:t>г</w:t>
      </w:r>
      <w:r w:rsidRPr="005A61AF">
        <w:rPr>
          <w:lang w:val="ru-RU"/>
        </w:rPr>
        <w:t>)</w:t>
      </w:r>
      <w:r w:rsidRPr="005A61AF">
        <w:rPr>
          <w:lang w:val="ru-RU"/>
        </w:rPr>
        <w:tab/>
      </w:r>
      <w:r>
        <w:rPr>
          <w:lang w:val="sr-Cyrl-RS"/>
        </w:rPr>
        <w:t>Модели</w:t>
      </w:r>
      <w:r w:rsidRPr="005A61AF">
        <w:rPr>
          <w:lang w:val="sr-Cyrl-RS"/>
        </w:rPr>
        <w:t xml:space="preserve"> возила/компонената</w:t>
      </w:r>
      <w:r w:rsidRPr="005A61AF">
        <w:rPr>
          <w:lang w:val="ru-RU"/>
        </w:rPr>
        <w:t xml:space="preserve"> (</w:t>
      </w:r>
      <w:r w:rsidRPr="005A61AF">
        <w:rPr>
          <w:lang w:val="sr-Cyrl-RS"/>
        </w:rPr>
        <w:t xml:space="preserve">на пример сви модели у </w:t>
      </w:r>
      <w:r>
        <w:rPr>
          <w:lang w:val="sr-Cyrl-RS"/>
        </w:rPr>
        <w:t>врсти</w:t>
      </w:r>
      <w:r w:rsidRPr="005A61AF">
        <w:rPr>
          <w:lang w:val="ru-RU"/>
        </w:rPr>
        <w:t xml:space="preserve"> </w:t>
      </w:r>
      <w:r w:rsidRPr="005A61AF">
        <w:rPr>
          <w:lang w:val="en-GB"/>
        </w:rPr>
        <w:t>M</w:t>
      </w:r>
      <w:r w:rsidRPr="005A61AF">
        <w:rPr>
          <w:vertAlign w:val="subscript"/>
          <w:lang w:val="ru-RU"/>
        </w:rPr>
        <w:t>1</w:t>
      </w:r>
      <w:r w:rsidRPr="005A61AF">
        <w:rPr>
          <w:lang w:val="ru-RU"/>
        </w:rPr>
        <w:t>);</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sidRPr="005A61AF">
        <w:rPr>
          <w:lang w:val="sr-Cyrl-RS"/>
        </w:rPr>
        <w:t>д</w:t>
      </w:r>
      <w:r w:rsidRPr="005A61AF">
        <w:rPr>
          <w:lang w:val="ru-RU"/>
        </w:rPr>
        <w:t>)</w:t>
      </w:r>
      <w:r w:rsidRPr="005A61AF">
        <w:rPr>
          <w:lang w:val="ru-RU"/>
        </w:rPr>
        <w:tab/>
      </w:r>
      <w:r w:rsidRPr="005A61AF">
        <w:rPr>
          <w:lang w:val="sr-Cyrl-RS"/>
        </w:rPr>
        <w:t>Процењене области</w:t>
      </w:r>
      <w:r w:rsidRPr="005A61AF">
        <w:rPr>
          <w:lang w:val="ru-RU"/>
        </w:rPr>
        <w:t xml:space="preserve"> (</w:t>
      </w:r>
      <w:r w:rsidRPr="005A61AF">
        <w:rPr>
          <w:lang w:val="sr-Cyrl-RS"/>
        </w:rPr>
        <w:t xml:space="preserve">на пример </w:t>
      </w:r>
      <w:r>
        <w:rPr>
          <w:lang w:val="sr-Cyrl-RS"/>
        </w:rPr>
        <w:t xml:space="preserve">уградња </w:t>
      </w:r>
      <w:r w:rsidRPr="005A61AF">
        <w:rPr>
          <w:lang w:val="sr-Cyrl-RS"/>
        </w:rPr>
        <w:t xml:space="preserve">мотора, пресовање </w:t>
      </w:r>
      <w:r>
        <w:rPr>
          <w:lang w:val="sr-Cyrl-RS"/>
        </w:rPr>
        <w:t>каросерије</w:t>
      </w:r>
      <w:r w:rsidRPr="005A61AF">
        <w:rPr>
          <w:lang w:val="sr-Cyrl-RS"/>
        </w:rPr>
        <w:t xml:space="preserve"> и </w:t>
      </w:r>
      <w:r>
        <w:rPr>
          <w:lang w:val="sr-Cyrl-RS"/>
        </w:rPr>
        <w:t>монтажа</w:t>
      </w:r>
      <w:r w:rsidRPr="005A61AF">
        <w:rPr>
          <w:lang w:val="sr-Cyrl-RS"/>
        </w:rPr>
        <w:t xml:space="preserve">, </w:t>
      </w:r>
      <w:r>
        <w:rPr>
          <w:lang w:val="sr-Cyrl-RS"/>
        </w:rPr>
        <w:t>монтажа</w:t>
      </w:r>
      <w:r w:rsidRPr="005A61AF">
        <w:rPr>
          <w:lang w:val="sr-Cyrl-RS"/>
        </w:rPr>
        <w:t xml:space="preserve"> возила</w:t>
      </w:r>
      <w:r w:rsidRPr="005A61AF">
        <w:rPr>
          <w:lang w:val="ru-RU"/>
        </w:rPr>
        <w:t>);</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sidRPr="005A61AF">
        <w:rPr>
          <w:lang w:val="sr-Cyrl-RS"/>
        </w:rPr>
        <w:t>ђ</w:t>
      </w:r>
      <w:r w:rsidRPr="005A61AF">
        <w:rPr>
          <w:lang w:val="ru-RU"/>
        </w:rPr>
        <w:t>)</w:t>
      </w:r>
      <w:r w:rsidRPr="005A61AF">
        <w:rPr>
          <w:lang w:val="ru-RU"/>
        </w:rPr>
        <w:tab/>
      </w:r>
      <w:r w:rsidRPr="005A61AF">
        <w:rPr>
          <w:lang w:val="sr-Cyrl-RS"/>
        </w:rPr>
        <w:t>Прегледани документи</w:t>
      </w:r>
      <w:r w:rsidRPr="005A61AF">
        <w:rPr>
          <w:lang w:val="ru-RU"/>
        </w:rPr>
        <w:t xml:space="preserve"> (</w:t>
      </w:r>
      <w:r w:rsidRPr="005A61AF">
        <w:rPr>
          <w:lang w:val="sr-Cyrl-RS"/>
        </w:rPr>
        <w:t>на пример</w:t>
      </w:r>
      <w:r w:rsidRPr="005A61AF">
        <w:rPr>
          <w:lang w:val="sr-Latn-RS"/>
        </w:rPr>
        <w:t xml:space="preserve"> </w:t>
      </w:r>
      <w:r>
        <w:rPr>
          <w:lang w:val="sr-Cyrl-RS"/>
        </w:rPr>
        <w:t>приручници и процедуре д</w:t>
      </w:r>
      <w:r w:rsidRPr="005A61AF">
        <w:rPr>
          <w:lang w:val="sr-Cyrl-RS"/>
        </w:rPr>
        <w:t xml:space="preserve">руштва и локације); </w:t>
      </w:r>
      <w:r w:rsidRPr="005A61AF">
        <w:rPr>
          <w:lang w:val="ru-RU"/>
        </w:rPr>
        <w:t xml:space="preserve"> </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sidRPr="005A61AF">
        <w:rPr>
          <w:lang w:val="sr-Cyrl-RS"/>
        </w:rPr>
        <w:t>е</w:t>
      </w:r>
      <w:r w:rsidRPr="005A61AF">
        <w:rPr>
          <w:lang w:val="ru-RU"/>
        </w:rPr>
        <w:t>)</w:t>
      </w:r>
      <w:r w:rsidRPr="005A61AF">
        <w:rPr>
          <w:lang w:val="ru-RU"/>
        </w:rPr>
        <w:tab/>
      </w:r>
      <w:r w:rsidRPr="005A61AF">
        <w:rPr>
          <w:lang w:val="sr-Cyrl-RS"/>
        </w:rPr>
        <w:t>Датум процене</w:t>
      </w:r>
      <w:r w:rsidRPr="005A61AF">
        <w:rPr>
          <w:lang w:val="ru-RU"/>
        </w:rPr>
        <w:t xml:space="preserve"> (</w:t>
      </w:r>
      <w:r w:rsidRPr="005A61AF">
        <w:rPr>
          <w:lang w:val="sr-Cyrl-RS"/>
        </w:rPr>
        <w:t xml:space="preserve">на пример процена је вршена од дд/мм/гггг до дд/мм/гггг); </w:t>
      </w:r>
      <w:r w:rsidRPr="005A61AF">
        <w:rPr>
          <w:lang w:val="ru-RU"/>
        </w:rPr>
        <w:t xml:space="preserve"> </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sidRPr="005A61AF">
        <w:rPr>
          <w:lang w:val="sr-Cyrl-RS"/>
        </w:rPr>
        <w:t>ж</w:t>
      </w:r>
      <w:r w:rsidRPr="005A61AF">
        <w:rPr>
          <w:lang w:val="ru-RU"/>
        </w:rPr>
        <w:t>)</w:t>
      </w:r>
      <w:r w:rsidRPr="005A61AF">
        <w:rPr>
          <w:lang w:val="ru-RU"/>
        </w:rPr>
        <w:tab/>
      </w:r>
      <w:r w:rsidRPr="005A61AF">
        <w:rPr>
          <w:lang w:val="sr-Cyrl-RS"/>
        </w:rPr>
        <w:t>Планиран</w:t>
      </w:r>
      <w:r>
        <w:rPr>
          <w:lang w:val="sr-Cyrl-RS"/>
        </w:rPr>
        <w:t>а</w:t>
      </w:r>
      <w:r w:rsidRPr="005A61AF">
        <w:rPr>
          <w:lang w:val="sr-Cyrl-RS"/>
        </w:rPr>
        <w:t xml:space="preserve"> </w:t>
      </w:r>
      <w:r>
        <w:rPr>
          <w:lang w:val="sr-Cyrl-RS"/>
        </w:rPr>
        <w:t>надзорна посета</w:t>
      </w:r>
      <w:r w:rsidRPr="005A61AF">
        <w:rPr>
          <w:lang w:val="sr-Cyrl-RS"/>
        </w:rPr>
        <w:t xml:space="preserve"> </w:t>
      </w:r>
      <w:r w:rsidRPr="005A61AF">
        <w:rPr>
          <w:lang w:val="ru-RU"/>
        </w:rPr>
        <w:t>(</w:t>
      </w:r>
      <w:r w:rsidRPr="005A61AF">
        <w:rPr>
          <w:lang w:val="sr-Cyrl-RS"/>
        </w:rPr>
        <w:t>на пример мм/гггг</w:t>
      </w:r>
      <w:r w:rsidRPr="005A61AF">
        <w:rPr>
          <w:lang w:val="ru-RU"/>
        </w:rPr>
        <w:t>).</w:t>
      </w:r>
    </w:p>
    <w:p w:rsidR="001F0E54" w:rsidRPr="005A61AF" w:rsidRDefault="001F0E54" w:rsidP="001F0E54">
      <w:pPr>
        <w:pStyle w:val="SingleTxtG"/>
        <w:spacing w:line="240" w:lineRule="auto"/>
        <w:ind w:left="2268" w:hanging="1134"/>
        <w:rPr>
          <w:lang w:val="ru-RU"/>
        </w:rPr>
      </w:pPr>
      <w:r w:rsidRPr="005A61AF">
        <w:rPr>
          <w:lang w:val="ru-RU"/>
        </w:rPr>
        <w:t>1.3.3.</w:t>
      </w:r>
      <w:r w:rsidRPr="005A61AF">
        <w:rPr>
          <w:lang w:val="ru-RU"/>
        </w:rPr>
        <w:tab/>
      </w:r>
      <w:r w:rsidRPr="005A61AF">
        <w:rPr>
          <w:lang w:val="sr-Cyrl-RS"/>
        </w:rPr>
        <w:t xml:space="preserve">Надлежни државни орган за хомологацију такође може да прихвати сертификацију произвођача по међународном стандарду </w:t>
      </w:r>
      <w:r w:rsidRPr="005A61AF">
        <w:rPr>
          <w:lang w:val="en-GB"/>
        </w:rPr>
        <w:t>ISO</w:t>
      </w:r>
      <w:r w:rsidRPr="005A61AF">
        <w:rPr>
          <w:lang w:val="ru-RU"/>
        </w:rPr>
        <w:t xml:space="preserve"> 9001:2008 (</w:t>
      </w:r>
      <w:r>
        <w:rPr>
          <w:lang w:val="sr-Cyrl-RS"/>
        </w:rPr>
        <w:t>сврха</w:t>
      </w:r>
      <w:r w:rsidRPr="005A61AF">
        <w:rPr>
          <w:lang w:val="sr-Cyrl-RS"/>
        </w:rPr>
        <w:t xml:space="preserve"> ове сертификације треба да обухвати производ(е) за које треба извршити хомологацију) или еквивалентни акредитациони стандард који задовољава услове иницијалне процене из </w:t>
      </w:r>
      <w:r>
        <w:rPr>
          <w:lang w:val="sr-Cyrl-RS"/>
        </w:rPr>
        <w:t>тачке</w:t>
      </w:r>
      <w:r w:rsidRPr="005A61AF">
        <w:rPr>
          <w:lang w:val="sr-Cyrl-RS"/>
        </w:rPr>
        <w:t xml:space="preserve"> 1.1. Произвођач је дужан да достави детаље о сертификацији и преузме обавезу обавештавања надлежног државног органа за хомологацију о свим ревизијама важења или </w:t>
      </w:r>
      <w:r>
        <w:rPr>
          <w:lang w:val="sr-Cyrl-RS"/>
        </w:rPr>
        <w:t>сврхе</w:t>
      </w:r>
      <w:r w:rsidRPr="005A61AF">
        <w:rPr>
          <w:lang w:val="sr-Cyrl-RS"/>
        </w:rPr>
        <w:t xml:space="preserve"> те сертификације. </w:t>
      </w:r>
      <w:r w:rsidRPr="005A61AF">
        <w:rPr>
          <w:lang w:val="ru-RU"/>
        </w:rPr>
        <w:t xml:space="preserve"> </w:t>
      </w:r>
    </w:p>
    <w:p w:rsidR="001F0E54" w:rsidRPr="005A61AF" w:rsidRDefault="001F0E54" w:rsidP="001F0E54">
      <w:pPr>
        <w:pStyle w:val="SingleTxtG"/>
        <w:spacing w:line="240" w:lineRule="auto"/>
        <w:ind w:left="2268" w:hanging="1134"/>
        <w:rPr>
          <w:lang w:val="ru-RU"/>
        </w:rPr>
      </w:pPr>
      <w:r w:rsidRPr="005A61AF">
        <w:rPr>
          <w:lang w:val="ru-RU"/>
        </w:rPr>
        <w:t>1.4.</w:t>
      </w:r>
      <w:r w:rsidRPr="005A61AF">
        <w:rPr>
          <w:lang w:val="ru-RU"/>
        </w:rPr>
        <w:tab/>
      </w:r>
      <w:r w:rsidRPr="005A61AF">
        <w:rPr>
          <w:lang w:val="sr-Cyrl-RS"/>
        </w:rPr>
        <w:t xml:space="preserve">У сврху </w:t>
      </w:r>
      <w:r>
        <w:rPr>
          <w:lang w:val="sr-Cyrl-RS"/>
        </w:rPr>
        <w:t>Међународне</w:t>
      </w:r>
      <w:r w:rsidRPr="005A61AF">
        <w:rPr>
          <w:lang w:val="sr-Cyrl-RS"/>
        </w:rPr>
        <w:t xml:space="preserve"> хомологације типа </w:t>
      </w:r>
      <w:r>
        <w:rPr>
          <w:lang w:val="sr-Cyrl-RS"/>
        </w:rPr>
        <w:t xml:space="preserve">целог </w:t>
      </w:r>
      <w:r w:rsidRPr="005A61AF">
        <w:rPr>
          <w:lang w:val="sr-Cyrl-RS"/>
        </w:rPr>
        <w:t xml:space="preserve">возила, иницијалне процене које се спроводе ради доделе УН хомологација за опрему и делове возила не морају се понављати, али се комплетирају проценом која покрива области које нису обухваћене претходним проценама, посебно, у односу на </w:t>
      </w:r>
      <w:r>
        <w:rPr>
          <w:lang w:val="sr-Cyrl-RS"/>
        </w:rPr>
        <w:t>монтажу</w:t>
      </w:r>
      <w:r w:rsidRPr="005A61AF">
        <w:rPr>
          <w:lang w:val="sr-Cyrl-RS"/>
        </w:rPr>
        <w:t xml:space="preserve"> целог возила. </w:t>
      </w:r>
    </w:p>
    <w:p w:rsidR="001F0E54" w:rsidRPr="00585CC1" w:rsidRDefault="001F0E54" w:rsidP="001F0E54">
      <w:pPr>
        <w:pStyle w:val="H1G"/>
        <w:spacing w:before="120" w:after="120"/>
        <w:ind w:left="1138" w:right="1138" w:hanging="1138"/>
        <w:rPr>
          <w:szCs w:val="24"/>
          <w:lang w:val="sr-Cyrl-RS"/>
        </w:rPr>
      </w:pPr>
      <w:r w:rsidRPr="005A61AF">
        <w:rPr>
          <w:sz w:val="20"/>
          <w:lang w:val="ru-RU"/>
        </w:rPr>
        <w:tab/>
      </w:r>
      <w:r w:rsidRPr="005A61AF">
        <w:rPr>
          <w:sz w:val="20"/>
          <w:lang w:val="ru-RU"/>
        </w:rPr>
        <w:tab/>
      </w:r>
      <w:r w:rsidRPr="00585CC1">
        <w:rPr>
          <w:szCs w:val="24"/>
          <w:lang w:val="ru-RU"/>
        </w:rPr>
        <w:t>2.</w:t>
      </w:r>
      <w:r w:rsidRPr="00585CC1">
        <w:rPr>
          <w:szCs w:val="24"/>
          <w:lang w:val="ru-RU"/>
        </w:rPr>
        <w:tab/>
      </w:r>
      <w:r>
        <w:rPr>
          <w:szCs w:val="24"/>
          <w:lang w:val="sr-Cyrl-RS"/>
        </w:rPr>
        <w:t>Мере</w:t>
      </w:r>
      <w:r w:rsidRPr="00585CC1">
        <w:rPr>
          <w:szCs w:val="24"/>
          <w:lang w:val="sr-Cyrl-RS"/>
        </w:rPr>
        <w:t xml:space="preserve"> за саобразност производа</w:t>
      </w:r>
    </w:p>
    <w:p w:rsidR="001F0E54" w:rsidRPr="005A61AF" w:rsidRDefault="001F0E54" w:rsidP="001F0E54">
      <w:pPr>
        <w:pStyle w:val="SingleTxtG"/>
        <w:ind w:left="2268" w:hanging="1134"/>
        <w:rPr>
          <w:lang w:val="ru-RU"/>
        </w:rPr>
      </w:pPr>
      <w:r w:rsidRPr="005A61AF">
        <w:rPr>
          <w:lang w:val="ru-RU"/>
        </w:rPr>
        <w:t>2.1.</w:t>
      </w:r>
      <w:r w:rsidRPr="005A61AF">
        <w:rPr>
          <w:lang w:val="ru-RU"/>
        </w:rPr>
        <w:tab/>
      </w:r>
      <w:r w:rsidRPr="005A61AF">
        <w:rPr>
          <w:lang w:val="sr-Cyrl-RS"/>
        </w:rPr>
        <w:t xml:space="preserve">Свако возило, опрема или део који </w:t>
      </w:r>
      <w:r>
        <w:rPr>
          <w:lang w:val="sr-Cyrl-RS"/>
        </w:rPr>
        <w:t>су хомологовани</w:t>
      </w:r>
      <w:r w:rsidRPr="005A61AF">
        <w:rPr>
          <w:lang w:val="sr-Cyrl-RS"/>
        </w:rPr>
        <w:t xml:space="preserve"> у складу са </w:t>
      </w:r>
      <w:r>
        <w:rPr>
          <w:lang w:val="sr-Cyrl-RS"/>
        </w:rPr>
        <w:t xml:space="preserve">УН Правилником као делом </w:t>
      </w:r>
      <w:r w:rsidRPr="005A61AF">
        <w:rPr>
          <w:lang w:val="sr-Cyrl-RS"/>
        </w:rPr>
        <w:t>Споразум</w:t>
      </w:r>
      <w:r>
        <w:rPr>
          <w:lang w:val="sr-Cyrl-RS"/>
        </w:rPr>
        <w:t>а</w:t>
      </w:r>
      <w:r w:rsidRPr="005A61AF">
        <w:rPr>
          <w:lang w:val="sr-Cyrl-RS"/>
        </w:rPr>
        <w:t xml:space="preserve"> из 1958. треба да буде произведен тако да је </w:t>
      </w:r>
      <w:r>
        <w:rPr>
          <w:lang w:val="sr-Cyrl-RS"/>
        </w:rPr>
        <w:t>саобразан</w:t>
      </w:r>
      <w:r w:rsidRPr="005A61AF">
        <w:rPr>
          <w:lang w:val="sr-Cyrl-RS"/>
        </w:rPr>
        <w:t xml:space="preserve"> са хомолог</w:t>
      </w:r>
      <w:r>
        <w:rPr>
          <w:lang w:val="sr-Cyrl-RS"/>
        </w:rPr>
        <w:t>ова</w:t>
      </w:r>
      <w:r w:rsidRPr="005A61AF">
        <w:rPr>
          <w:lang w:val="sr-Cyrl-RS"/>
        </w:rPr>
        <w:t xml:space="preserve">ним типом кроз испуњавање услова овог Прилога и наведеног </w:t>
      </w:r>
      <w:r>
        <w:rPr>
          <w:lang w:val="sr-Cyrl-RS"/>
        </w:rPr>
        <w:t xml:space="preserve">УН </w:t>
      </w:r>
      <w:r w:rsidRPr="005A61AF">
        <w:rPr>
          <w:lang w:val="sr-Cyrl-RS"/>
        </w:rPr>
        <w:t xml:space="preserve">Правилника.  </w:t>
      </w:r>
      <w:r w:rsidRPr="005A61AF">
        <w:rPr>
          <w:lang w:val="ru-RU"/>
        </w:rPr>
        <w:t xml:space="preserve"> </w:t>
      </w:r>
    </w:p>
    <w:p w:rsidR="001F0E54" w:rsidRPr="005A61AF" w:rsidRDefault="001F0E54" w:rsidP="001F0E54">
      <w:pPr>
        <w:pStyle w:val="SingleTxtG"/>
        <w:ind w:left="2268" w:hanging="1134"/>
        <w:rPr>
          <w:lang w:val="ru-RU"/>
        </w:rPr>
      </w:pPr>
      <w:r w:rsidRPr="005A61AF">
        <w:rPr>
          <w:lang w:val="ru-RU"/>
        </w:rPr>
        <w:t>2.2.</w:t>
      </w:r>
      <w:r w:rsidRPr="005A61AF">
        <w:rPr>
          <w:lang w:val="ru-RU"/>
        </w:rPr>
        <w:tab/>
      </w:r>
      <w:r w:rsidRPr="005A61AF">
        <w:rPr>
          <w:lang w:val="sr-Cyrl-RS"/>
        </w:rPr>
        <w:t>Надлежни државни орган</w:t>
      </w:r>
      <w:r>
        <w:rPr>
          <w:lang w:val="sr-Cyrl-RS"/>
        </w:rPr>
        <w:t xml:space="preserve"> за хомологацију</w:t>
      </w:r>
      <w:r w:rsidRPr="005A61AF">
        <w:rPr>
          <w:lang w:val="sr-Cyrl-RS"/>
        </w:rPr>
        <w:t xml:space="preserve"> </w:t>
      </w:r>
      <w:r>
        <w:rPr>
          <w:lang w:val="sr-Cyrl-RS"/>
        </w:rPr>
        <w:t>Стране уговорнице</w:t>
      </w:r>
      <w:r w:rsidRPr="005A61AF">
        <w:rPr>
          <w:lang w:val="sr-Cyrl-RS"/>
        </w:rPr>
        <w:t xml:space="preserve"> која додељује хомологацију типа у складу са </w:t>
      </w:r>
      <w:r>
        <w:rPr>
          <w:lang w:val="sr-Cyrl-RS"/>
        </w:rPr>
        <w:t xml:space="preserve">УН </w:t>
      </w:r>
      <w:r w:rsidRPr="005A61AF">
        <w:rPr>
          <w:lang w:val="sr-Cyrl-RS"/>
        </w:rPr>
        <w:t xml:space="preserve">Правилником </w:t>
      </w:r>
      <w:r>
        <w:rPr>
          <w:lang w:val="sr-Cyrl-RS"/>
        </w:rPr>
        <w:t>као делом</w:t>
      </w:r>
      <w:r w:rsidRPr="005A61AF">
        <w:rPr>
          <w:lang w:val="sr-Cyrl-RS"/>
        </w:rPr>
        <w:t xml:space="preserve"> Споразум</w:t>
      </w:r>
      <w:r>
        <w:rPr>
          <w:lang w:val="sr-Cyrl-RS"/>
        </w:rPr>
        <w:t>а</w:t>
      </w:r>
      <w:r w:rsidRPr="005A61AF">
        <w:rPr>
          <w:lang w:val="sr-Cyrl-RS"/>
        </w:rPr>
        <w:t xml:space="preserve"> из 1958. је дужан да верификује постојање </w:t>
      </w:r>
      <w:r>
        <w:rPr>
          <w:lang w:val="sr-Cyrl-RS"/>
        </w:rPr>
        <w:t>одговарајућих</w:t>
      </w:r>
      <w:r w:rsidRPr="005A61AF">
        <w:rPr>
          <w:lang w:val="sr-Cyrl-RS"/>
        </w:rPr>
        <w:t xml:space="preserve"> </w:t>
      </w:r>
      <w:r>
        <w:rPr>
          <w:lang w:val="sr-Cyrl-RS"/>
        </w:rPr>
        <w:t>мера</w:t>
      </w:r>
      <w:r w:rsidRPr="005A61AF">
        <w:rPr>
          <w:lang w:val="sr-Cyrl-RS"/>
        </w:rPr>
        <w:t xml:space="preserve"> и документованих планова за контролу</w:t>
      </w:r>
      <w:r>
        <w:rPr>
          <w:lang w:val="sr-Cyrl-RS"/>
        </w:rPr>
        <w:t xml:space="preserve"> погона</w:t>
      </w:r>
      <w:r w:rsidRPr="005A61AF">
        <w:rPr>
          <w:lang w:val="sr-Cyrl-RS"/>
        </w:rPr>
        <w:t xml:space="preserve"> које треба да </w:t>
      </w:r>
      <w:r>
        <w:rPr>
          <w:lang w:val="sr-Cyrl-RS"/>
        </w:rPr>
        <w:t>договори</w:t>
      </w:r>
      <w:r w:rsidRPr="005A61AF">
        <w:rPr>
          <w:lang w:val="sr-Cyrl-RS"/>
        </w:rPr>
        <w:t xml:space="preserve"> са произвођачем за све хомологације </w:t>
      </w:r>
      <w:r>
        <w:rPr>
          <w:lang w:val="sr-Cyrl-RS"/>
        </w:rPr>
        <w:t xml:space="preserve">и да </w:t>
      </w:r>
      <w:r w:rsidRPr="005A61AF">
        <w:rPr>
          <w:lang w:val="sr-Cyrl-RS"/>
        </w:rPr>
        <w:t xml:space="preserve">у наведеним временским </w:t>
      </w:r>
      <w:r w:rsidRPr="005A61AF">
        <w:rPr>
          <w:lang w:val="sr-Cyrl-RS"/>
        </w:rPr>
        <w:lastRenderedPageBreak/>
        <w:t xml:space="preserve">интервалима спроводи она испитивања или повезане провере које су неопходне за верификацију </w:t>
      </w:r>
      <w:r>
        <w:rPr>
          <w:lang w:val="sr-Cyrl-RS"/>
        </w:rPr>
        <w:t>непрекидне</w:t>
      </w:r>
      <w:r w:rsidRPr="005A61AF">
        <w:rPr>
          <w:lang w:val="sr-Cyrl-RS"/>
        </w:rPr>
        <w:t xml:space="preserve"> саобразности са хомолог</w:t>
      </w:r>
      <w:r>
        <w:rPr>
          <w:lang w:val="sr-Cyrl-RS"/>
        </w:rPr>
        <w:t>ова</w:t>
      </w:r>
      <w:r w:rsidRPr="005A61AF">
        <w:rPr>
          <w:lang w:val="sr-Cyrl-RS"/>
        </w:rPr>
        <w:t xml:space="preserve">ним типом, укључујући, посебно, </w:t>
      </w:r>
      <w:r>
        <w:rPr>
          <w:lang w:val="sr-Cyrl-RS"/>
        </w:rPr>
        <w:t>где је применљиво</w:t>
      </w:r>
      <w:r w:rsidRPr="005A61AF">
        <w:rPr>
          <w:lang w:val="sr-Cyrl-RS"/>
        </w:rPr>
        <w:t xml:space="preserve">, испитивања која су наведена у наведеном </w:t>
      </w:r>
      <w:r>
        <w:rPr>
          <w:lang w:val="sr-Cyrl-RS"/>
        </w:rPr>
        <w:t xml:space="preserve">УН </w:t>
      </w:r>
      <w:r w:rsidRPr="005A61AF">
        <w:rPr>
          <w:lang w:val="sr-Cyrl-RS"/>
        </w:rPr>
        <w:t xml:space="preserve">Правилнику. </w:t>
      </w:r>
    </w:p>
    <w:p w:rsidR="001F0E54" w:rsidRPr="005A61AF" w:rsidRDefault="001F0E54" w:rsidP="001F0E54">
      <w:pPr>
        <w:pStyle w:val="SingleTxtG"/>
        <w:ind w:left="2268" w:hanging="1134"/>
        <w:rPr>
          <w:lang w:val="ru-RU"/>
        </w:rPr>
      </w:pPr>
      <w:r w:rsidRPr="005A61AF">
        <w:rPr>
          <w:lang w:val="ru-RU"/>
        </w:rPr>
        <w:t>2.3.</w:t>
      </w:r>
      <w:r w:rsidRPr="005A61AF">
        <w:rPr>
          <w:lang w:val="ru-RU"/>
        </w:rPr>
        <w:tab/>
      </w:r>
      <w:r w:rsidRPr="005A61AF">
        <w:rPr>
          <w:lang w:val="sr-Cyrl-RS"/>
        </w:rPr>
        <w:t xml:space="preserve">Носилац УН хомологације типа је посебно дужан да: </w:t>
      </w:r>
      <w:r w:rsidRPr="005A61AF">
        <w:rPr>
          <w:lang w:val="ru-RU"/>
        </w:rPr>
        <w:t xml:space="preserve"> </w:t>
      </w:r>
    </w:p>
    <w:p w:rsidR="001F0E54" w:rsidRPr="005A61AF" w:rsidRDefault="001F0E54" w:rsidP="001F0E54">
      <w:pPr>
        <w:pStyle w:val="SingleTxtG"/>
        <w:ind w:left="2268" w:hanging="1134"/>
        <w:rPr>
          <w:lang w:val="ru-RU"/>
        </w:rPr>
      </w:pPr>
      <w:r w:rsidRPr="005A61AF">
        <w:rPr>
          <w:lang w:val="ru-RU"/>
        </w:rPr>
        <w:t>2.3.1.</w:t>
      </w:r>
      <w:r w:rsidRPr="005A61AF">
        <w:rPr>
          <w:lang w:val="ru-RU"/>
        </w:rPr>
        <w:tab/>
      </w:r>
      <w:r w:rsidRPr="005A61AF">
        <w:rPr>
          <w:lang w:val="sr-Cyrl-RS"/>
        </w:rPr>
        <w:t xml:space="preserve">Обезбеди постојање и примену поступака за ефикасну контролу саобразности производа (возила са точковима, опрема или делови) </w:t>
      </w:r>
      <w:r>
        <w:rPr>
          <w:lang w:val="sr-Cyrl-RS"/>
        </w:rPr>
        <w:t>са</w:t>
      </w:r>
      <w:r w:rsidRPr="005A61AF">
        <w:rPr>
          <w:lang w:val="sr-Cyrl-RS"/>
        </w:rPr>
        <w:t xml:space="preserve"> хомолог</w:t>
      </w:r>
      <w:r>
        <w:rPr>
          <w:lang w:val="sr-Cyrl-RS"/>
        </w:rPr>
        <w:t>ованим</w:t>
      </w:r>
      <w:r w:rsidRPr="005A61AF">
        <w:rPr>
          <w:lang w:val="sr-Cyrl-RS"/>
        </w:rPr>
        <w:t xml:space="preserve"> тип</w:t>
      </w:r>
      <w:r>
        <w:rPr>
          <w:lang w:val="sr-Cyrl-RS"/>
        </w:rPr>
        <w:t>ом</w:t>
      </w:r>
      <w:r w:rsidRPr="005A61AF">
        <w:rPr>
          <w:lang w:val="sr-Cyrl-RS"/>
        </w:rPr>
        <w:t xml:space="preserve">; </w:t>
      </w:r>
    </w:p>
    <w:p w:rsidR="001F0E54" w:rsidRPr="005A61AF" w:rsidRDefault="001F0E54" w:rsidP="001F0E54">
      <w:pPr>
        <w:pStyle w:val="SingleTxtG"/>
        <w:ind w:left="2268" w:hanging="1134"/>
        <w:rPr>
          <w:lang w:val="ru-RU"/>
        </w:rPr>
      </w:pPr>
      <w:r w:rsidRPr="005A61AF">
        <w:rPr>
          <w:lang w:val="ru-RU"/>
        </w:rPr>
        <w:t>2.3.2.</w:t>
      </w:r>
      <w:r w:rsidRPr="005A61AF">
        <w:rPr>
          <w:lang w:val="ru-RU"/>
        </w:rPr>
        <w:tab/>
      </w:r>
      <w:r w:rsidRPr="005A61AF">
        <w:rPr>
          <w:lang w:val="sr-Cyrl-RS"/>
        </w:rPr>
        <w:t>Има приступ опреми за испитивање или другој опреми која је неопходна за проверу саобразности за сваки хомолог</w:t>
      </w:r>
      <w:r>
        <w:rPr>
          <w:lang w:val="sr-Cyrl-RS"/>
        </w:rPr>
        <w:t>овани</w:t>
      </w:r>
      <w:r w:rsidRPr="005A61AF">
        <w:rPr>
          <w:lang w:val="sr-Cyrl-RS"/>
        </w:rPr>
        <w:t xml:space="preserve"> тип; </w:t>
      </w:r>
    </w:p>
    <w:p w:rsidR="001F0E54" w:rsidRPr="005A61AF" w:rsidRDefault="001F0E54" w:rsidP="001F0E54">
      <w:pPr>
        <w:pStyle w:val="SingleTxtG"/>
        <w:ind w:left="2268" w:hanging="1134"/>
        <w:rPr>
          <w:lang w:val="ru-RU"/>
        </w:rPr>
      </w:pPr>
      <w:r w:rsidRPr="005A61AF">
        <w:rPr>
          <w:lang w:val="ru-RU"/>
        </w:rPr>
        <w:t>2.3.3.</w:t>
      </w:r>
      <w:r w:rsidRPr="005A61AF">
        <w:rPr>
          <w:lang w:val="ru-RU"/>
        </w:rPr>
        <w:tab/>
      </w:r>
      <w:r w:rsidRPr="005A61AF">
        <w:rPr>
          <w:lang w:val="sr-Cyrl-RS"/>
        </w:rPr>
        <w:t xml:space="preserve">Стара се да се резултати испитивања или провере бележе и да </w:t>
      </w:r>
      <w:r>
        <w:rPr>
          <w:lang w:val="sr-Cyrl-RS"/>
        </w:rPr>
        <w:t>ти</w:t>
      </w:r>
      <w:r w:rsidRPr="005A61AF">
        <w:rPr>
          <w:lang w:val="sr-Cyrl-RS"/>
        </w:rPr>
        <w:t xml:space="preserve"> документи остану доступни током временског периода који треба да се утврди у </w:t>
      </w:r>
      <w:r>
        <w:rPr>
          <w:lang w:val="sr-Cyrl-RS"/>
        </w:rPr>
        <w:t>договору</w:t>
      </w:r>
      <w:r w:rsidRPr="005A61AF">
        <w:rPr>
          <w:lang w:val="sr-Cyrl-RS"/>
        </w:rPr>
        <w:t xml:space="preserve"> са надлежним државним органом за хомологацију. Овај временски период </w:t>
      </w:r>
      <w:r>
        <w:rPr>
          <w:lang w:val="sr-Cyrl-RS"/>
        </w:rPr>
        <w:t>није већи од</w:t>
      </w:r>
      <w:r w:rsidRPr="005A61AF">
        <w:rPr>
          <w:lang w:val="sr-Cyrl-RS"/>
        </w:rPr>
        <w:t xml:space="preserve"> 10 година; </w:t>
      </w:r>
    </w:p>
    <w:p w:rsidR="001F0E54" w:rsidRPr="005A61AF" w:rsidRDefault="001F0E54" w:rsidP="001F0E54">
      <w:pPr>
        <w:pStyle w:val="SingleTxtG"/>
        <w:ind w:left="2268" w:hanging="1134"/>
        <w:rPr>
          <w:lang w:val="ru-RU"/>
        </w:rPr>
      </w:pPr>
      <w:r w:rsidRPr="005A61AF">
        <w:rPr>
          <w:lang w:val="ru-RU"/>
        </w:rPr>
        <w:t>2.3.4.</w:t>
      </w:r>
      <w:r w:rsidRPr="005A61AF">
        <w:rPr>
          <w:lang w:val="ru-RU"/>
        </w:rPr>
        <w:tab/>
      </w:r>
      <w:r w:rsidRPr="005A61AF">
        <w:rPr>
          <w:lang w:val="sr-Cyrl-RS"/>
        </w:rPr>
        <w:t xml:space="preserve">Анализира резултате свих типова испитивања или провере, како би верификовао и обезбедио стабилност карактеристика производа, уз узимање у обзир варијација у индустријској производњи; </w:t>
      </w:r>
    </w:p>
    <w:p w:rsidR="001F0E54" w:rsidRPr="005A61AF" w:rsidRDefault="001F0E54" w:rsidP="001F0E54">
      <w:pPr>
        <w:pStyle w:val="SingleTxtG"/>
        <w:ind w:left="2268" w:hanging="1134"/>
        <w:rPr>
          <w:lang w:val="ru-RU"/>
        </w:rPr>
      </w:pPr>
      <w:r w:rsidRPr="005A61AF">
        <w:rPr>
          <w:lang w:val="ru-RU"/>
        </w:rPr>
        <w:t>2.3.5.</w:t>
      </w:r>
      <w:r w:rsidRPr="005A61AF">
        <w:rPr>
          <w:lang w:val="ru-RU"/>
        </w:rPr>
        <w:tab/>
      </w:r>
      <w:r w:rsidRPr="005A61AF">
        <w:rPr>
          <w:lang w:val="sr-Cyrl-RS"/>
        </w:rPr>
        <w:t xml:space="preserve">Стара се да за се за сваки тип производа, као </w:t>
      </w:r>
      <w:r>
        <w:rPr>
          <w:lang w:val="sr-Cyrl-RS"/>
        </w:rPr>
        <w:t>најмање</w:t>
      </w:r>
      <w:r w:rsidRPr="005A61AF">
        <w:rPr>
          <w:lang w:val="sr-Cyrl-RS"/>
        </w:rPr>
        <w:t xml:space="preserve">, спроводе провере које су предвиђене у овом Прилогу и испитивања која предвиђају </w:t>
      </w:r>
      <w:r>
        <w:rPr>
          <w:lang w:val="sr-Cyrl-RS"/>
        </w:rPr>
        <w:t>примењени</w:t>
      </w:r>
      <w:r w:rsidRPr="005A61AF">
        <w:rPr>
          <w:lang w:val="sr-Cyrl-RS"/>
        </w:rPr>
        <w:t xml:space="preserve"> </w:t>
      </w:r>
      <w:r>
        <w:rPr>
          <w:lang w:val="sr-Cyrl-RS"/>
        </w:rPr>
        <w:t xml:space="preserve">УН </w:t>
      </w:r>
      <w:r w:rsidRPr="005A61AF">
        <w:rPr>
          <w:lang w:val="sr-Cyrl-RS"/>
        </w:rPr>
        <w:t xml:space="preserve">Правилници; </w:t>
      </w:r>
    </w:p>
    <w:p w:rsidR="001F0E54" w:rsidRPr="005A61AF" w:rsidRDefault="001F0E54" w:rsidP="001F0E54">
      <w:pPr>
        <w:pStyle w:val="SingleTxtG"/>
        <w:ind w:left="2268" w:hanging="1134"/>
        <w:rPr>
          <w:lang w:val="ru-RU"/>
        </w:rPr>
      </w:pPr>
      <w:r w:rsidRPr="005A61AF">
        <w:rPr>
          <w:lang w:val="ru-RU"/>
        </w:rPr>
        <w:t>2.3.6.</w:t>
      </w:r>
      <w:r w:rsidRPr="005A61AF">
        <w:rPr>
          <w:lang w:val="ru-RU"/>
        </w:rPr>
        <w:tab/>
      </w:r>
      <w:r w:rsidRPr="005A61AF">
        <w:rPr>
          <w:lang w:val="sr-Cyrl-RS"/>
        </w:rPr>
        <w:t>Стара се да св</w:t>
      </w:r>
      <w:r>
        <w:rPr>
          <w:lang w:val="sr-Cyrl-RS"/>
        </w:rPr>
        <w:t>е</w:t>
      </w:r>
      <w:r w:rsidRPr="005A61AF">
        <w:rPr>
          <w:lang w:val="sr-Cyrl-RS"/>
        </w:rPr>
        <w:t xml:space="preserve"> </w:t>
      </w:r>
      <w:r>
        <w:rPr>
          <w:lang w:val="sr-Cyrl-RS"/>
        </w:rPr>
        <w:t>групе</w:t>
      </w:r>
      <w:r w:rsidRPr="005A61AF">
        <w:rPr>
          <w:lang w:val="sr-Cyrl-RS"/>
        </w:rPr>
        <w:t xml:space="preserve"> узорака или јединица за испитивање који доказују несаобразност у предметном типу </w:t>
      </w:r>
      <w:r>
        <w:rPr>
          <w:lang w:val="sr-Cyrl-RS"/>
        </w:rPr>
        <w:t>испитивања</w:t>
      </w:r>
      <w:r w:rsidRPr="005A61AF">
        <w:rPr>
          <w:lang w:val="sr-Cyrl-RS"/>
        </w:rPr>
        <w:t xml:space="preserve"> доводе до додатног узорковања и испитивања. Обавезно је предузимање свих неопходних корака за поновно успостављање саобразности одговарајуће производње. </w:t>
      </w:r>
    </w:p>
    <w:p w:rsidR="001F0E54" w:rsidRPr="00585CC1" w:rsidRDefault="001F0E54" w:rsidP="001F0E54">
      <w:pPr>
        <w:pStyle w:val="H1G"/>
        <w:spacing w:before="240"/>
        <w:ind w:left="1138" w:right="1138" w:hanging="1138"/>
        <w:rPr>
          <w:szCs w:val="24"/>
          <w:lang w:val="sr-Cyrl-RS"/>
        </w:rPr>
      </w:pPr>
      <w:r w:rsidRPr="005A61AF">
        <w:rPr>
          <w:sz w:val="20"/>
          <w:lang w:val="ru-RU"/>
        </w:rPr>
        <w:tab/>
      </w:r>
      <w:r w:rsidRPr="005A61AF">
        <w:rPr>
          <w:sz w:val="20"/>
          <w:lang w:val="ru-RU"/>
        </w:rPr>
        <w:tab/>
      </w:r>
      <w:r w:rsidRPr="00585CC1">
        <w:rPr>
          <w:szCs w:val="24"/>
          <w:lang w:val="ru-RU"/>
        </w:rPr>
        <w:t>3.</w:t>
      </w:r>
      <w:r w:rsidRPr="00585CC1">
        <w:rPr>
          <w:szCs w:val="24"/>
          <w:lang w:val="ru-RU"/>
        </w:rPr>
        <w:tab/>
      </w:r>
      <w:r w:rsidRPr="00585CC1">
        <w:rPr>
          <w:szCs w:val="24"/>
          <w:lang w:val="ru-RU"/>
        </w:rPr>
        <w:tab/>
      </w:r>
      <w:r>
        <w:rPr>
          <w:szCs w:val="24"/>
          <w:lang w:val="sr-Cyrl-RS"/>
        </w:rPr>
        <w:t>Мере</w:t>
      </w:r>
      <w:r w:rsidRPr="00585CC1">
        <w:rPr>
          <w:szCs w:val="24"/>
          <w:lang w:val="sr-Cyrl-RS"/>
        </w:rPr>
        <w:t xml:space="preserve"> за непрекидну верификацију</w:t>
      </w:r>
    </w:p>
    <w:p w:rsidR="001F0E54" w:rsidRPr="005A61AF" w:rsidRDefault="001F0E54" w:rsidP="001F0E54">
      <w:pPr>
        <w:pStyle w:val="SingleTxtG"/>
        <w:ind w:left="2268" w:hanging="1134"/>
        <w:rPr>
          <w:lang w:val="ru-RU"/>
        </w:rPr>
      </w:pPr>
      <w:r w:rsidRPr="005A61AF">
        <w:rPr>
          <w:lang w:val="ru-RU"/>
        </w:rPr>
        <w:t>3.1.</w:t>
      </w:r>
      <w:r w:rsidRPr="005A61AF">
        <w:rPr>
          <w:lang w:val="ru-RU"/>
        </w:rPr>
        <w:tab/>
      </w:r>
      <w:r w:rsidRPr="005A61AF">
        <w:rPr>
          <w:lang w:val="sr-Cyrl-RS"/>
        </w:rPr>
        <w:t xml:space="preserve">Државни орган који је </w:t>
      </w:r>
      <w:r>
        <w:rPr>
          <w:lang w:val="sr-Cyrl-RS"/>
        </w:rPr>
        <w:t>доделио</w:t>
      </w:r>
      <w:r w:rsidRPr="005A61AF">
        <w:rPr>
          <w:lang w:val="sr-Cyrl-RS"/>
        </w:rPr>
        <w:t xml:space="preserve"> УН хомологацију типа може да у било ком тренутку верификује методе контроле саобразности које се примењују у сваком производном објекту. </w:t>
      </w:r>
    </w:p>
    <w:p w:rsidR="001F0E54" w:rsidRPr="005A61AF" w:rsidRDefault="001F0E54" w:rsidP="001F0E54">
      <w:pPr>
        <w:pStyle w:val="SingleTxtG"/>
        <w:ind w:left="2268" w:hanging="1134"/>
        <w:rPr>
          <w:lang w:val="sr-Cyrl-RS"/>
        </w:rPr>
      </w:pPr>
      <w:r w:rsidRPr="005A61AF">
        <w:rPr>
          <w:lang w:val="ru-RU"/>
        </w:rPr>
        <w:t>3.1.1.</w:t>
      </w:r>
      <w:r w:rsidRPr="005A61AF">
        <w:rPr>
          <w:lang w:val="ru-RU"/>
        </w:rPr>
        <w:tab/>
      </w:r>
      <w:r>
        <w:rPr>
          <w:lang w:val="sr-Cyrl-RS"/>
        </w:rPr>
        <w:t>Уобичајене</w:t>
      </w:r>
      <w:r w:rsidRPr="005A61AF">
        <w:rPr>
          <w:lang w:val="sr-Cyrl-RS"/>
        </w:rPr>
        <w:t xml:space="preserve"> </w:t>
      </w:r>
      <w:r>
        <w:rPr>
          <w:lang w:val="sr-Cyrl-RS"/>
        </w:rPr>
        <w:t>мере</w:t>
      </w:r>
      <w:r w:rsidRPr="005A61AF">
        <w:rPr>
          <w:lang w:val="sr-Cyrl-RS"/>
        </w:rPr>
        <w:t xml:space="preserve"> треба да служе надзирању непрекидне ефикасности поступака који су изнети у </w:t>
      </w:r>
      <w:r>
        <w:rPr>
          <w:lang w:val="sr-Cyrl-RS"/>
        </w:rPr>
        <w:t>тачкама</w:t>
      </w:r>
      <w:r w:rsidRPr="005A61AF">
        <w:rPr>
          <w:lang w:val="sr-Cyrl-RS"/>
        </w:rPr>
        <w:t xml:space="preserve"> 1</w:t>
      </w:r>
      <w:r>
        <w:rPr>
          <w:lang w:val="sr-Cyrl-RS"/>
        </w:rPr>
        <w:t>.</w:t>
      </w:r>
      <w:r w:rsidRPr="005A61AF">
        <w:rPr>
          <w:lang w:val="sr-Cyrl-RS"/>
        </w:rPr>
        <w:t xml:space="preserve"> и 2</w:t>
      </w:r>
      <w:r>
        <w:rPr>
          <w:lang w:val="sr-Cyrl-RS"/>
        </w:rPr>
        <w:t>.</w:t>
      </w:r>
      <w:r w:rsidRPr="005A61AF">
        <w:rPr>
          <w:lang w:val="sr-Cyrl-RS"/>
        </w:rPr>
        <w:t xml:space="preserve"> (почетна процена и </w:t>
      </w:r>
      <w:r>
        <w:rPr>
          <w:lang w:val="sr-Cyrl-RS"/>
        </w:rPr>
        <w:t>мере</w:t>
      </w:r>
      <w:r w:rsidRPr="005A61AF">
        <w:rPr>
          <w:lang w:val="sr-Cyrl-RS"/>
        </w:rPr>
        <w:t xml:space="preserve"> за саобразност производа) овог Прилога.  </w:t>
      </w:r>
    </w:p>
    <w:p w:rsidR="001F0E54" w:rsidRPr="005A61AF" w:rsidRDefault="001F0E54" w:rsidP="001F0E54">
      <w:pPr>
        <w:pStyle w:val="SingleTxtG"/>
        <w:ind w:left="2268" w:hanging="1134"/>
        <w:rPr>
          <w:lang w:val="sr-Cyrl-RS"/>
        </w:rPr>
      </w:pPr>
      <w:r w:rsidRPr="005A61AF">
        <w:rPr>
          <w:lang w:val="ru-RU"/>
        </w:rPr>
        <w:t>3.1.1.1.</w:t>
      </w:r>
      <w:r w:rsidRPr="005A61AF">
        <w:rPr>
          <w:lang w:val="ru-RU"/>
        </w:rPr>
        <w:tab/>
      </w:r>
      <w:r w:rsidRPr="005A61AF">
        <w:rPr>
          <w:lang w:val="sr-Cyrl-RS"/>
        </w:rPr>
        <w:t xml:space="preserve">Активности надзора које спроводе техничке службе (квалификоване или признате у складу са условима у </w:t>
      </w:r>
      <w:r>
        <w:rPr>
          <w:lang w:val="sr-Cyrl-RS"/>
        </w:rPr>
        <w:t>тачкама</w:t>
      </w:r>
      <w:r w:rsidRPr="005A61AF">
        <w:rPr>
          <w:lang w:val="sr-Cyrl-RS"/>
        </w:rPr>
        <w:t xml:space="preserve"> </w:t>
      </w:r>
      <w:r w:rsidRPr="005A61AF">
        <w:rPr>
          <w:lang w:val="ru-RU"/>
        </w:rPr>
        <w:t>1.3.1</w:t>
      </w:r>
      <w:r>
        <w:rPr>
          <w:lang w:val="ru-RU"/>
        </w:rPr>
        <w:t>.</w:t>
      </w:r>
      <w:r w:rsidRPr="005A61AF">
        <w:rPr>
          <w:lang w:val="ru-RU"/>
        </w:rPr>
        <w:t xml:space="preserve"> </w:t>
      </w:r>
      <w:r w:rsidRPr="005A61AF">
        <w:rPr>
          <w:lang w:val="sr-Cyrl-RS"/>
        </w:rPr>
        <w:t>и</w:t>
      </w:r>
      <w:r w:rsidRPr="005A61AF">
        <w:rPr>
          <w:lang w:val="ru-RU"/>
        </w:rPr>
        <w:t xml:space="preserve"> 1.3.2</w:t>
      </w:r>
      <w:r>
        <w:rPr>
          <w:lang w:val="ru-RU"/>
        </w:rPr>
        <w:t>.</w:t>
      </w:r>
      <w:r w:rsidRPr="005A61AF">
        <w:rPr>
          <w:lang w:val="ru-RU"/>
        </w:rPr>
        <w:t xml:space="preserve">) </w:t>
      </w:r>
      <w:r w:rsidRPr="005A61AF">
        <w:rPr>
          <w:lang w:val="sr-Cyrl-RS"/>
        </w:rPr>
        <w:t xml:space="preserve">прихватају се као задовољавајуће у погледу услова из </w:t>
      </w:r>
      <w:r>
        <w:rPr>
          <w:lang w:val="sr-Cyrl-RS"/>
        </w:rPr>
        <w:t>тачке</w:t>
      </w:r>
      <w:r w:rsidRPr="005A61AF">
        <w:rPr>
          <w:lang w:val="sr-Cyrl-RS"/>
        </w:rPr>
        <w:t xml:space="preserve"> </w:t>
      </w:r>
      <w:r w:rsidRPr="005A61AF">
        <w:rPr>
          <w:lang w:val="ru-RU"/>
        </w:rPr>
        <w:t xml:space="preserve"> 3.1.1</w:t>
      </w:r>
      <w:r>
        <w:rPr>
          <w:lang w:val="ru-RU"/>
        </w:rPr>
        <w:t>.</w:t>
      </w:r>
      <w:r w:rsidRPr="005A61AF">
        <w:rPr>
          <w:lang w:val="ru-RU"/>
        </w:rPr>
        <w:t xml:space="preserve"> </w:t>
      </w:r>
      <w:r w:rsidRPr="005A61AF">
        <w:rPr>
          <w:lang w:val="sr-Cyrl-RS"/>
        </w:rPr>
        <w:t>у вези са поступцима који се успостављају приликом иницијалне процене.</w:t>
      </w:r>
    </w:p>
    <w:p w:rsidR="001F0E54" w:rsidRPr="005A61AF" w:rsidRDefault="001F0E54" w:rsidP="001F0E54">
      <w:pPr>
        <w:pStyle w:val="SingleTxtG"/>
        <w:ind w:left="2268" w:hanging="1134"/>
        <w:rPr>
          <w:lang w:val="sr-Latn-RS"/>
        </w:rPr>
      </w:pPr>
      <w:r w:rsidRPr="005A61AF">
        <w:rPr>
          <w:lang w:val="ru-RU"/>
        </w:rPr>
        <w:t>3.1.1.2.</w:t>
      </w:r>
      <w:r w:rsidRPr="005A61AF">
        <w:rPr>
          <w:lang w:val="ru-RU"/>
        </w:rPr>
        <w:tab/>
      </w:r>
      <w:r>
        <w:rPr>
          <w:lang w:val="sr-Cyrl-RS"/>
        </w:rPr>
        <w:t>Уобичајена</w:t>
      </w:r>
      <w:r w:rsidRPr="005A61AF">
        <w:rPr>
          <w:lang w:val="sr-Cyrl-RS"/>
        </w:rPr>
        <w:t xml:space="preserve"> учесталост ових верификација које спроводи надлежни државни орган за хомологацију (изузев оних које су наведене у </w:t>
      </w:r>
      <w:r>
        <w:rPr>
          <w:lang w:val="sr-Cyrl-RS"/>
        </w:rPr>
        <w:t>тачки</w:t>
      </w:r>
      <w:r w:rsidRPr="005A61AF">
        <w:rPr>
          <w:lang w:val="sr-Cyrl-RS"/>
        </w:rPr>
        <w:t xml:space="preserve"> </w:t>
      </w:r>
      <w:r w:rsidRPr="005A61AF">
        <w:rPr>
          <w:lang w:val="ru-RU"/>
        </w:rPr>
        <w:t xml:space="preserve">3.1.1.1) </w:t>
      </w:r>
      <w:r w:rsidRPr="005A61AF">
        <w:rPr>
          <w:lang w:val="sr-Cyrl-RS"/>
        </w:rPr>
        <w:t xml:space="preserve">треба да буде таква да обезбеди да се релевантне контроле које се примењују у складу са </w:t>
      </w:r>
      <w:r>
        <w:rPr>
          <w:lang w:val="sr-Cyrl-RS"/>
        </w:rPr>
        <w:t>тачкама</w:t>
      </w:r>
      <w:r w:rsidRPr="005A61AF">
        <w:rPr>
          <w:lang w:val="sr-Cyrl-RS"/>
        </w:rPr>
        <w:t xml:space="preserve"> 1</w:t>
      </w:r>
      <w:r w:rsidR="00286F66">
        <w:rPr>
          <w:lang w:val="sr-Cyrl-RS"/>
        </w:rPr>
        <w:t>.</w:t>
      </w:r>
      <w:r w:rsidRPr="005A61AF">
        <w:rPr>
          <w:lang w:val="sr-Cyrl-RS"/>
        </w:rPr>
        <w:t xml:space="preserve"> и 2</w:t>
      </w:r>
      <w:r>
        <w:rPr>
          <w:lang w:val="sr-Cyrl-RS"/>
        </w:rPr>
        <w:t>.</w:t>
      </w:r>
      <w:r w:rsidRPr="005A61AF">
        <w:rPr>
          <w:lang w:val="sr-Cyrl-RS"/>
        </w:rPr>
        <w:t xml:space="preserve"> овог Прилога преиспитују у интервалима који су засновани на методологији процене ризика која је конзистентна међународном стандарду </w:t>
      </w:r>
      <w:r w:rsidRPr="005A61AF">
        <w:rPr>
          <w:lang w:val="en-GB"/>
        </w:rPr>
        <w:t>ISO</w:t>
      </w:r>
      <w:r w:rsidRPr="005A61AF">
        <w:rPr>
          <w:lang w:val="ru-RU"/>
        </w:rPr>
        <w:t xml:space="preserve"> 31000:2009 — </w:t>
      </w:r>
      <w:r w:rsidRPr="005A61AF">
        <w:rPr>
          <w:lang w:val="sr-Cyrl-RS"/>
        </w:rPr>
        <w:t xml:space="preserve">Управљање ризицима – Принципи и смернице и у свим случајевима, минимална учесталост је најмање једном у сваке три године. Ова методологија посебно треба да узме у обзир све несаобразности на које </w:t>
      </w:r>
      <w:r>
        <w:rPr>
          <w:lang w:val="sr-Cyrl-RS"/>
        </w:rPr>
        <w:t>Стране уговорнице</w:t>
      </w:r>
      <w:r w:rsidRPr="005A61AF">
        <w:rPr>
          <w:lang w:val="sr-Cyrl-RS"/>
        </w:rPr>
        <w:t xml:space="preserve"> уложе приговор у складу са </w:t>
      </w:r>
      <w:r>
        <w:rPr>
          <w:lang w:val="sr-Cyrl-RS"/>
        </w:rPr>
        <w:t>ч</w:t>
      </w:r>
      <w:r w:rsidRPr="005A61AF">
        <w:rPr>
          <w:lang w:val="sr-Cyrl-RS"/>
        </w:rPr>
        <w:t>ланом 4</w:t>
      </w:r>
      <w:r>
        <w:rPr>
          <w:lang w:val="sr-Cyrl-RS"/>
        </w:rPr>
        <w:t>.</w:t>
      </w:r>
      <w:r w:rsidRPr="005A61AF">
        <w:rPr>
          <w:lang w:val="sr-Cyrl-RS"/>
        </w:rPr>
        <w:t xml:space="preserve"> Споразума из 1958.  </w:t>
      </w:r>
    </w:p>
    <w:p w:rsidR="001F0E54" w:rsidRPr="005A61AF" w:rsidRDefault="001F0E54" w:rsidP="001F0E54">
      <w:pPr>
        <w:pStyle w:val="SingleTxtG"/>
        <w:ind w:left="2268" w:hanging="1134"/>
        <w:rPr>
          <w:lang w:val="ru-RU"/>
        </w:rPr>
      </w:pPr>
      <w:r w:rsidRPr="005A61AF">
        <w:rPr>
          <w:lang w:val="ru-RU"/>
        </w:rPr>
        <w:lastRenderedPageBreak/>
        <w:t>3.2.</w:t>
      </w:r>
      <w:r w:rsidRPr="005A61AF">
        <w:rPr>
          <w:lang w:val="ru-RU"/>
        </w:rPr>
        <w:tab/>
      </w:r>
      <w:r w:rsidRPr="005A61AF">
        <w:rPr>
          <w:lang w:val="sr-Cyrl-RS"/>
        </w:rPr>
        <w:t xml:space="preserve">Приликом сваког преиспитивања, списи о испитивањима и проверама и евиденција о производњи треба да буду доступни </w:t>
      </w:r>
      <w:r>
        <w:rPr>
          <w:lang w:val="sr-Cyrl-RS"/>
        </w:rPr>
        <w:t>контролору</w:t>
      </w:r>
      <w:r w:rsidRPr="005A61AF">
        <w:rPr>
          <w:lang w:val="sr-Cyrl-RS"/>
        </w:rPr>
        <w:t xml:space="preserve">; </w:t>
      </w:r>
      <w:r>
        <w:rPr>
          <w:lang w:val="sr-Cyrl-RS"/>
        </w:rPr>
        <w:t xml:space="preserve">а </w:t>
      </w:r>
      <w:r w:rsidRPr="005A61AF">
        <w:rPr>
          <w:lang w:val="sr-Cyrl-RS"/>
        </w:rPr>
        <w:t xml:space="preserve">посебно списи о предметним испитивањима или проверама које су документоване у складу са условима изнетим у </w:t>
      </w:r>
      <w:r>
        <w:rPr>
          <w:lang w:val="sr-Cyrl-RS"/>
        </w:rPr>
        <w:t>тачки</w:t>
      </w:r>
      <w:r w:rsidRPr="005A61AF">
        <w:rPr>
          <w:lang w:val="sr-Cyrl-RS"/>
        </w:rPr>
        <w:t xml:space="preserve"> </w:t>
      </w:r>
      <w:r w:rsidRPr="005A61AF">
        <w:rPr>
          <w:lang w:val="ru-RU"/>
        </w:rPr>
        <w:t>2.2.</w:t>
      </w:r>
    </w:p>
    <w:p w:rsidR="001F0E54" w:rsidRPr="005A61AF" w:rsidRDefault="001F0E54" w:rsidP="001F0E54">
      <w:pPr>
        <w:pStyle w:val="SingleTxtG"/>
        <w:ind w:left="2268" w:hanging="1134"/>
        <w:rPr>
          <w:lang w:val="ru-RU"/>
        </w:rPr>
      </w:pPr>
      <w:r w:rsidRPr="005A61AF">
        <w:rPr>
          <w:lang w:val="ru-RU"/>
        </w:rPr>
        <w:t>3.3.</w:t>
      </w:r>
      <w:r w:rsidRPr="005A61AF">
        <w:rPr>
          <w:lang w:val="ru-RU"/>
        </w:rPr>
        <w:tab/>
      </w:r>
      <w:r>
        <w:rPr>
          <w:lang w:val="sr-Cyrl-RS"/>
        </w:rPr>
        <w:t>Контролор</w:t>
      </w:r>
      <w:r w:rsidRPr="005A61AF">
        <w:rPr>
          <w:lang w:val="sr-Cyrl-RS"/>
        </w:rPr>
        <w:t xml:space="preserve"> може да насумично изабере узорке на којима ће се вршити испитивања у лабораторији произвођача или у објектима техничке службе. У таквом случају, спроводе се само физичка испитивања. Минимални број узорака се може утврдити у складу са резултатима сопствене верификације произвођача. </w:t>
      </w:r>
    </w:p>
    <w:p w:rsidR="001F0E54" w:rsidRPr="005A61AF" w:rsidRDefault="001F0E54" w:rsidP="001F0E54">
      <w:pPr>
        <w:pStyle w:val="SingleTxtG"/>
        <w:ind w:left="2268" w:hanging="1134"/>
        <w:rPr>
          <w:lang w:val="ru-RU"/>
        </w:rPr>
      </w:pPr>
      <w:r w:rsidRPr="005A61AF">
        <w:rPr>
          <w:lang w:val="ru-RU"/>
        </w:rPr>
        <w:t>3.4.</w:t>
      </w:r>
      <w:r w:rsidRPr="005A61AF">
        <w:rPr>
          <w:lang w:val="ru-RU"/>
        </w:rPr>
        <w:tab/>
      </w:r>
      <w:r w:rsidRPr="005A61AF">
        <w:rPr>
          <w:lang w:val="sr-Cyrl-RS"/>
        </w:rPr>
        <w:t xml:space="preserve">У случају када се ниво контроле чини незадовољавајућим, или када се верификација испитивања која су спроведена у оквиру примене </w:t>
      </w:r>
      <w:r>
        <w:rPr>
          <w:lang w:val="sr-Cyrl-RS"/>
        </w:rPr>
        <w:t>тачке</w:t>
      </w:r>
      <w:r w:rsidRPr="005A61AF">
        <w:rPr>
          <w:lang w:val="sr-Cyrl-RS"/>
        </w:rPr>
        <w:t xml:space="preserve"> 3.3</w:t>
      </w:r>
      <w:r>
        <w:rPr>
          <w:lang w:val="sr-Cyrl-RS"/>
        </w:rPr>
        <w:t>.</w:t>
      </w:r>
      <w:r w:rsidRPr="005A61AF">
        <w:rPr>
          <w:lang w:val="sr-Cyrl-RS"/>
        </w:rPr>
        <w:t xml:space="preserve"> чини неопходном, </w:t>
      </w:r>
      <w:r>
        <w:rPr>
          <w:lang w:val="sr-Cyrl-RS"/>
        </w:rPr>
        <w:t>контролор</w:t>
      </w:r>
      <w:r w:rsidRPr="005A61AF">
        <w:rPr>
          <w:lang w:val="sr-Cyrl-RS"/>
        </w:rPr>
        <w:t xml:space="preserve"> бира узорке који се шаљу техничкој служби у сврху спровођења физичких испитивања. </w:t>
      </w:r>
    </w:p>
    <w:p w:rsidR="001F0E54" w:rsidRPr="005A61AF" w:rsidRDefault="001F0E54" w:rsidP="001F0E54">
      <w:pPr>
        <w:pStyle w:val="SingleTxtG"/>
        <w:ind w:left="2268" w:hanging="1134"/>
        <w:rPr>
          <w:lang w:val="ru-RU"/>
        </w:rPr>
      </w:pPr>
      <w:r w:rsidRPr="005A61AF">
        <w:rPr>
          <w:lang w:val="ru-RU"/>
        </w:rPr>
        <w:t>3.5.</w:t>
      </w:r>
      <w:r w:rsidRPr="005A61AF">
        <w:rPr>
          <w:lang w:val="ru-RU"/>
        </w:rPr>
        <w:tab/>
      </w:r>
      <w:r w:rsidRPr="005A61AF">
        <w:rPr>
          <w:lang w:val="sr-Cyrl-RS"/>
        </w:rPr>
        <w:t xml:space="preserve">Када инспекција или надзорно преиспитивање открију незадовољавајуће резултате, надлежни државни орган за хомологацију је дужан да обезбеди предузимање свих корака који су неопходни за поновно успостављање саобразности производње чим то постане могуће. </w:t>
      </w:r>
    </w:p>
    <w:p w:rsidR="001F0E54" w:rsidRPr="00585CC1" w:rsidRDefault="001F0E54" w:rsidP="001F0E54">
      <w:pPr>
        <w:pStyle w:val="HChG"/>
        <w:rPr>
          <w:szCs w:val="28"/>
          <w:lang w:val="ru-RU"/>
        </w:rPr>
      </w:pPr>
      <w:r w:rsidRPr="005A61AF">
        <w:rPr>
          <w:b w:val="0"/>
          <w:sz w:val="20"/>
          <w:lang w:val="ru-RU"/>
        </w:rPr>
        <w:br w:type="page"/>
      </w:r>
      <w:r w:rsidRPr="00585CC1">
        <w:rPr>
          <w:szCs w:val="28"/>
          <w:lang w:val="sr-Cyrl-RS"/>
        </w:rPr>
        <w:lastRenderedPageBreak/>
        <w:t>Прилог</w:t>
      </w:r>
      <w:r w:rsidRPr="00585CC1">
        <w:rPr>
          <w:szCs w:val="28"/>
          <w:lang w:val="ru-RU"/>
        </w:rPr>
        <w:t xml:space="preserve"> 2</w:t>
      </w:r>
    </w:p>
    <w:p w:rsidR="001F0E54" w:rsidRPr="00585CC1" w:rsidRDefault="001F0E54" w:rsidP="001F0E54">
      <w:pPr>
        <w:pStyle w:val="HChG"/>
        <w:rPr>
          <w:szCs w:val="28"/>
          <w:lang w:val="sr-Cyrl-RS"/>
        </w:rPr>
      </w:pPr>
      <w:r w:rsidRPr="00585CC1">
        <w:rPr>
          <w:szCs w:val="28"/>
          <w:lang w:val="ru-RU"/>
        </w:rPr>
        <w:tab/>
      </w:r>
      <w:r w:rsidRPr="00585CC1">
        <w:rPr>
          <w:szCs w:val="28"/>
          <w:lang w:val="ru-RU"/>
        </w:rPr>
        <w:tab/>
      </w:r>
      <w:r w:rsidRPr="00585CC1">
        <w:rPr>
          <w:szCs w:val="28"/>
          <w:lang w:val="sr-Cyrl-RS"/>
        </w:rPr>
        <w:t>Део први</w:t>
      </w:r>
      <w:r w:rsidRPr="00585CC1">
        <w:rPr>
          <w:szCs w:val="28"/>
          <w:lang w:val="ru-RU"/>
        </w:rPr>
        <w:t xml:space="preserve">: Процена, </w:t>
      </w:r>
      <w:r>
        <w:rPr>
          <w:szCs w:val="28"/>
          <w:lang w:val="sr-Cyrl-RS"/>
        </w:rPr>
        <w:t>овлашћивање</w:t>
      </w:r>
      <w:r w:rsidRPr="00585CC1">
        <w:rPr>
          <w:szCs w:val="28"/>
          <w:lang w:val="ru-RU"/>
        </w:rPr>
        <w:t xml:space="preserve"> и нотификација </w:t>
      </w:r>
      <w:r w:rsidRPr="00585CC1">
        <w:rPr>
          <w:szCs w:val="28"/>
          <w:lang w:val="sr-Cyrl-RS"/>
        </w:rPr>
        <w:t>техничких служби</w:t>
      </w:r>
    </w:p>
    <w:p w:rsidR="001F0E54" w:rsidRPr="00585CC1" w:rsidRDefault="001F0E54" w:rsidP="001F0E54">
      <w:pPr>
        <w:pStyle w:val="SingleTxtG"/>
        <w:ind w:left="2268" w:hanging="1134"/>
        <w:rPr>
          <w:b/>
          <w:sz w:val="24"/>
          <w:szCs w:val="24"/>
          <w:lang w:val="sr-Cyrl-RS"/>
        </w:rPr>
      </w:pPr>
      <w:r w:rsidRPr="00585CC1">
        <w:rPr>
          <w:rStyle w:val="H1GChar"/>
          <w:szCs w:val="24"/>
          <w:lang w:val="ru-RU"/>
        </w:rPr>
        <w:t>1.</w:t>
      </w:r>
      <w:r w:rsidRPr="00585CC1">
        <w:rPr>
          <w:rStyle w:val="H1GChar"/>
          <w:szCs w:val="24"/>
          <w:lang w:val="ru-RU"/>
        </w:rPr>
        <w:tab/>
      </w:r>
      <w:r>
        <w:rPr>
          <w:rStyle w:val="H1GChar"/>
          <w:szCs w:val="24"/>
          <w:lang w:val="sr-Cyrl-RS"/>
        </w:rPr>
        <w:t>Овлашћивање</w:t>
      </w:r>
      <w:r w:rsidRPr="00585CC1">
        <w:rPr>
          <w:rStyle w:val="H1GChar"/>
          <w:szCs w:val="24"/>
          <w:lang w:val="sr-Cyrl-RS"/>
        </w:rPr>
        <w:t xml:space="preserve"> техничких служби</w:t>
      </w:r>
    </w:p>
    <w:p w:rsidR="001F0E54" w:rsidRPr="005A61AF" w:rsidRDefault="001F0E54" w:rsidP="001F0E54">
      <w:pPr>
        <w:pStyle w:val="SingleTxtG"/>
        <w:ind w:left="2268" w:hanging="1134"/>
        <w:rPr>
          <w:lang w:val="ru-RU"/>
        </w:rPr>
      </w:pPr>
      <w:r w:rsidRPr="005A61AF">
        <w:rPr>
          <w:lang w:val="ru-RU"/>
        </w:rPr>
        <w:t>1.1.</w:t>
      </w:r>
      <w:r w:rsidRPr="005A61AF">
        <w:rPr>
          <w:lang w:val="ru-RU"/>
        </w:rPr>
        <w:tab/>
      </w:r>
      <w:r w:rsidRPr="005A61AF">
        <w:rPr>
          <w:lang w:val="sr-Cyrl-RS"/>
        </w:rPr>
        <w:t xml:space="preserve">Када државни надлежни орган за хомологацију </w:t>
      </w:r>
      <w:r>
        <w:rPr>
          <w:lang w:val="sr-Cyrl-RS"/>
        </w:rPr>
        <w:t>овлашћује</w:t>
      </w:r>
      <w:r w:rsidRPr="005A61AF">
        <w:rPr>
          <w:lang w:val="sr-Cyrl-RS"/>
        </w:rPr>
        <w:t xml:space="preserve"> неку техничку службу, </w:t>
      </w:r>
      <w:r>
        <w:rPr>
          <w:lang w:val="sr-Cyrl-RS"/>
        </w:rPr>
        <w:t>ова</w:t>
      </w:r>
      <w:r w:rsidRPr="005A61AF">
        <w:rPr>
          <w:lang w:val="sr-Cyrl-RS"/>
        </w:rPr>
        <w:t xml:space="preserve"> је дужна да поштује одредбе овог Прилога. </w:t>
      </w:r>
    </w:p>
    <w:p w:rsidR="001F0E54" w:rsidRPr="005A61AF" w:rsidRDefault="001F0E54" w:rsidP="001F0E54">
      <w:pPr>
        <w:pStyle w:val="SingleTxtG"/>
        <w:ind w:left="2268" w:hanging="1134"/>
        <w:rPr>
          <w:lang w:val="sr-Cyrl-RS"/>
        </w:rPr>
      </w:pPr>
      <w:r w:rsidRPr="005A61AF">
        <w:rPr>
          <w:lang w:val="ru-RU"/>
        </w:rPr>
        <w:t>1.2.</w:t>
      </w:r>
      <w:r w:rsidRPr="005A61AF">
        <w:rPr>
          <w:lang w:val="ru-RU"/>
        </w:rPr>
        <w:tab/>
      </w:r>
      <w:r w:rsidRPr="005A61AF">
        <w:rPr>
          <w:lang w:val="sr-Cyrl-RS"/>
        </w:rPr>
        <w:t xml:space="preserve">Техничке службе су дужне да саме спроводе или врше надзор испитивања која се захтевају за хомологацију или </w:t>
      </w:r>
      <w:r>
        <w:rPr>
          <w:lang w:val="sr-Cyrl-RS"/>
        </w:rPr>
        <w:t>контролисања</w:t>
      </w:r>
      <w:r w:rsidRPr="005A61AF">
        <w:rPr>
          <w:lang w:val="sr-Cyrl-RS"/>
        </w:rPr>
        <w:t xml:space="preserve"> које су наведене у </w:t>
      </w:r>
      <w:r>
        <w:rPr>
          <w:lang w:val="sr-Cyrl-RS"/>
        </w:rPr>
        <w:t xml:space="preserve">УН </w:t>
      </w:r>
      <w:r w:rsidRPr="005A61AF">
        <w:rPr>
          <w:lang w:val="sr-Cyrl-RS"/>
        </w:rPr>
        <w:t xml:space="preserve">Правилницима, изузев у случају када су специфично одобрене алтернативне процедуре. Оне не могу спроводити испитивања или </w:t>
      </w:r>
      <w:r>
        <w:rPr>
          <w:lang w:val="sr-Cyrl-RS"/>
        </w:rPr>
        <w:t>контролисања</w:t>
      </w:r>
      <w:r w:rsidRPr="005A61AF">
        <w:rPr>
          <w:lang w:val="sr-Cyrl-RS"/>
        </w:rPr>
        <w:t xml:space="preserve"> за које нису прописно </w:t>
      </w:r>
      <w:r>
        <w:rPr>
          <w:lang w:val="sr-Cyrl-RS"/>
        </w:rPr>
        <w:t>овлашћене</w:t>
      </w:r>
      <w:r w:rsidRPr="005A61AF">
        <w:rPr>
          <w:lang w:val="sr-Cyrl-RS"/>
        </w:rPr>
        <w:t xml:space="preserve">. </w:t>
      </w:r>
    </w:p>
    <w:p w:rsidR="001F0E54" w:rsidRPr="005A61AF" w:rsidRDefault="001F0E54" w:rsidP="001F0E54">
      <w:pPr>
        <w:pStyle w:val="SingleTxtG"/>
        <w:ind w:left="2268" w:hanging="1134"/>
        <w:rPr>
          <w:lang w:val="sr-Cyrl-RS"/>
        </w:rPr>
      </w:pPr>
      <w:r w:rsidRPr="005A61AF">
        <w:rPr>
          <w:lang w:val="ru-RU"/>
        </w:rPr>
        <w:tab/>
      </w:r>
      <w:r w:rsidRPr="005A61AF">
        <w:rPr>
          <w:lang w:val="sr-Cyrl-RS"/>
        </w:rPr>
        <w:t xml:space="preserve">Учинак техничких служби и квалитет испитивања и </w:t>
      </w:r>
      <w:r>
        <w:rPr>
          <w:lang w:val="sr-Cyrl-RS"/>
        </w:rPr>
        <w:t>контролисања</w:t>
      </w:r>
      <w:r w:rsidRPr="005A61AF">
        <w:rPr>
          <w:lang w:val="sr-Cyrl-RS"/>
        </w:rPr>
        <w:t xml:space="preserve"> које спроводе треба да обезбеди да су производи за које је затражена УН хомологација типа </w:t>
      </w:r>
      <w:r>
        <w:rPr>
          <w:lang w:val="sr-Cyrl-RS"/>
        </w:rPr>
        <w:t>одговарајуће</w:t>
      </w:r>
      <w:r w:rsidRPr="005A61AF">
        <w:rPr>
          <w:lang w:val="sr-Cyrl-RS"/>
        </w:rPr>
        <w:t xml:space="preserve"> верификовани у погледу саобразности са условима </w:t>
      </w:r>
      <w:r>
        <w:rPr>
          <w:lang w:val="sr-Cyrl-RS"/>
        </w:rPr>
        <w:t>примењених УН</w:t>
      </w:r>
      <w:r w:rsidRPr="005A61AF">
        <w:rPr>
          <w:lang w:val="sr-Cyrl-RS"/>
        </w:rPr>
        <w:t xml:space="preserve"> Правилника за које су предметне техничке службе </w:t>
      </w:r>
      <w:r>
        <w:rPr>
          <w:lang w:val="sr-Cyrl-RS"/>
        </w:rPr>
        <w:t>овлашћене</w:t>
      </w:r>
      <w:r w:rsidRPr="005A61AF">
        <w:rPr>
          <w:lang w:val="sr-Cyrl-RS"/>
        </w:rPr>
        <w:t>.</w:t>
      </w:r>
    </w:p>
    <w:p w:rsidR="001F0E54" w:rsidRPr="005A61AF" w:rsidRDefault="001F0E54" w:rsidP="001F0E54">
      <w:pPr>
        <w:pStyle w:val="SingleTxtG"/>
        <w:ind w:left="2268" w:hanging="1134"/>
        <w:rPr>
          <w:lang w:val="ru-RU"/>
        </w:rPr>
      </w:pPr>
      <w:r w:rsidRPr="005A61AF">
        <w:rPr>
          <w:lang w:val="ru-RU"/>
        </w:rPr>
        <w:t>1.3.</w:t>
      </w:r>
      <w:r w:rsidRPr="005A61AF">
        <w:rPr>
          <w:lang w:val="ru-RU"/>
        </w:rPr>
        <w:tab/>
      </w:r>
      <w:r w:rsidRPr="005A61AF">
        <w:rPr>
          <w:lang w:val="sr-Cyrl-RS"/>
        </w:rPr>
        <w:t xml:space="preserve">Техничке службе се </w:t>
      </w:r>
      <w:r>
        <w:rPr>
          <w:lang w:val="sr-Cyrl-RS"/>
        </w:rPr>
        <w:t>овлашћују</w:t>
      </w:r>
      <w:r w:rsidRPr="005A61AF">
        <w:rPr>
          <w:lang w:val="sr-Cyrl-RS"/>
        </w:rPr>
        <w:t xml:space="preserve"> у складу са једном или више од четири </w:t>
      </w:r>
      <w:r>
        <w:rPr>
          <w:lang w:val="sr-Cyrl-RS"/>
        </w:rPr>
        <w:t>наведене</w:t>
      </w:r>
      <w:r w:rsidRPr="005A61AF">
        <w:rPr>
          <w:lang w:val="sr-Cyrl-RS"/>
        </w:rPr>
        <w:t xml:space="preserve"> категорије делатности, у зависности од </w:t>
      </w:r>
      <w:r>
        <w:rPr>
          <w:lang w:val="sr-Cyrl-RS"/>
        </w:rPr>
        <w:t xml:space="preserve">њихове </w:t>
      </w:r>
      <w:r w:rsidRPr="005A61AF">
        <w:rPr>
          <w:lang w:val="sr-Cyrl-RS"/>
        </w:rPr>
        <w:t xml:space="preserve">области </w:t>
      </w:r>
      <w:r>
        <w:rPr>
          <w:lang w:val="sr-Cyrl-RS"/>
        </w:rPr>
        <w:t>компетенција</w:t>
      </w:r>
      <w:r w:rsidRPr="005A61AF">
        <w:rPr>
          <w:lang w:val="sr-Cyrl-RS"/>
        </w:rPr>
        <w:t xml:space="preserve">: </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en-GB"/>
        </w:rPr>
        <w:t>a</w:t>
      </w:r>
      <w:r w:rsidRPr="005A61AF">
        <w:rPr>
          <w:lang w:val="ru-RU"/>
        </w:rPr>
        <w:t>)</w:t>
      </w:r>
      <w:r w:rsidRPr="005A61AF">
        <w:rPr>
          <w:lang w:val="ru-RU"/>
        </w:rPr>
        <w:tab/>
      </w:r>
      <w:r w:rsidRPr="005A61AF">
        <w:rPr>
          <w:lang w:val="sr-Cyrl-RS"/>
        </w:rPr>
        <w:t>Категорија</w:t>
      </w:r>
      <w:r w:rsidRPr="005A61AF">
        <w:rPr>
          <w:lang w:val="ru-RU"/>
        </w:rPr>
        <w:t xml:space="preserve"> </w:t>
      </w:r>
      <w:r w:rsidRPr="005A61AF">
        <w:rPr>
          <w:lang w:val="en-GB"/>
        </w:rPr>
        <w:t>A</w:t>
      </w:r>
      <w:r w:rsidRPr="005A61AF">
        <w:rPr>
          <w:lang w:val="ru-RU"/>
        </w:rPr>
        <w:t xml:space="preserve">: </w:t>
      </w:r>
      <w:r w:rsidRPr="005A61AF">
        <w:rPr>
          <w:lang w:val="sr-Cyrl-RS"/>
        </w:rPr>
        <w:t xml:space="preserve">Техничке службе које спроводе испитивања наведена у </w:t>
      </w:r>
      <w:r>
        <w:rPr>
          <w:lang w:val="sr-Cyrl-RS"/>
        </w:rPr>
        <w:t xml:space="preserve">УН </w:t>
      </w:r>
      <w:r w:rsidRPr="005A61AF">
        <w:rPr>
          <w:lang w:val="sr-Cyrl-RS"/>
        </w:rPr>
        <w:t xml:space="preserve">Правилницима у сопственим објектима; </w:t>
      </w:r>
      <w:r w:rsidRPr="005A61AF">
        <w:rPr>
          <w:lang w:val="ru-RU"/>
        </w:rPr>
        <w:t xml:space="preserve"> </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sr-Cyrl-RS"/>
        </w:rPr>
        <w:t>б</w:t>
      </w:r>
      <w:r w:rsidRPr="005A61AF">
        <w:rPr>
          <w:lang w:val="ru-RU"/>
        </w:rPr>
        <w:t>)</w:t>
      </w:r>
      <w:r w:rsidRPr="005A61AF">
        <w:rPr>
          <w:lang w:val="ru-RU"/>
        </w:rPr>
        <w:tab/>
      </w:r>
      <w:r w:rsidRPr="005A61AF">
        <w:rPr>
          <w:lang w:val="sr-Cyrl-RS"/>
        </w:rPr>
        <w:t>Категорија</w:t>
      </w:r>
      <w:r w:rsidRPr="005A61AF">
        <w:rPr>
          <w:lang w:val="ru-RU"/>
        </w:rPr>
        <w:t xml:space="preserve"> </w:t>
      </w:r>
      <w:r>
        <w:rPr>
          <w:lang w:val="sr-Cyrl-RS"/>
        </w:rPr>
        <w:t>Б</w:t>
      </w:r>
      <w:r w:rsidRPr="005A61AF">
        <w:rPr>
          <w:lang w:val="ru-RU"/>
        </w:rPr>
        <w:t xml:space="preserve">: </w:t>
      </w:r>
      <w:r w:rsidRPr="005A61AF">
        <w:rPr>
          <w:lang w:val="en-GB"/>
        </w:rPr>
        <w:t>T</w:t>
      </w:r>
      <w:r w:rsidRPr="005A61AF">
        <w:rPr>
          <w:lang w:val="sr-Cyrl-RS"/>
        </w:rPr>
        <w:t xml:space="preserve">ехничке службе које надзиру испитивања наведена у </w:t>
      </w:r>
      <w:r>
        <w:rPr>
          <w:lang w:val="sr-Cyrl-RS"/>
        </w:rPr>
        <w:t xml:space="preserve">УН </w:t>
      </w:r>
      <w:r w:rsidRPr="005A61AF">
        <w:rPr>
          <w:lang w:val="sr-Cyrl-RS"/>
        </w:rPr>
        <w:t xml:space="preserve">Правилницима која се спроводе у објектима произвођача ли објектима неке треће стране; </w:t>
      </w:r>
    </w:p>
    <w:p w:rsidR="001F0E54" w:rsidRPr="005A61AF" w:rsidRDefault="001F0E54" w:rsidP="001F0E54">
      <w:pPr>
        <w:pStyle w:val="SingleTxtG"/>
        <w:tabs>
          <w:tab w:val="left" w:pos="2268"/>
        </w:tabs>
        <w:ind w:left="2835" w:hanging="1701"/>
        <w:rPr>
          <w:lang w:val="ru-RU"/>
        </w:rPr>
      </w:pPr>
      <w:r w:rsidRPr="005A61AF">
        <w:rPr>
          <w:lang w:val="ru-RU"/>
        </w:rPr>
        <w:tab/>
        <w:t>(в)</w:t>
      </w:r>
      <w:r w:rsidRPr="005A61AF">
        <w:rPr>
          <w:lang w:val="ru-RU"/>
        </w:rPr>
        <w:tab/>
      </w:r>
      <w:r w:rsidRPr="005A61AF">
        <w:rPr>
          <w:lang w:val="sr-Cyrl-RS"/>
        </w:rPr>
        <w:t>Категорија</w:t>
      </w:r>
      <w:r w:rsidRPr="005A61AF">
        <w:rPr>
          <w:lang w:val="ru-RU"/>
        </w:rPr>
        <w:t xml:space="preserve"> </w:t>
      </w:r>
      <w:r>
        <w:rPr>
          <w:lang w:val="sr-Cyrl-RS"/>
        </w:rPr>
        <w:t>Ц</w:t>
      </w:r>
      <w:r w:rsidRPr="005A61AF">
        <w:rPr>
          <w:lang w:val="ru-RU"/>
        </w:rPr>
        <w:t xml:space="preserve">: </w:t>
      </w:r>
      <w:r w:rsidRPr="005A61AF">
        <w:rPr>
          <w:lang w:val="en-GB"/>
        </w:rPr>
        <w:t>T</w:t>
      </w:r>
      <w:r w:rsidRPr="005A61AF">
        <w:rPr>
          <w:lang w:val="sr-Cyrl-RS"/>
        </w:rPr>
        <w:t xml:space="preserve">ехничке службе које редовно процењују и надзиру поступке произвођача за контролу саобразности производње;  </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sr-Cyrl-RS"/>
        </w:rPr>
        <w:t>г</w:t>
      </w:r>
      <w:r w:rsidRPr="005A61AF">
        <w:rPr>
          <w:lang w:val="ru-RU"/>
        </w:rPr>
        <w:t>)</w:t>
      </w:r>
      <w:r w:rsidRPr="005A61AF">
        <w:rPr>
          <w:lang w:val="ru-RU"/>
        </w:rPr>
        <w:tab/>
      </w:r>
      <w:r w:rsidRPr="005A61AF">
        <w:rPr>
          <w:lang w:val="sr-Cyrl-RS"/>
        </w:rPr>
        <w:t>Категорија</w:t>
      </w:r>
      <w:r w:rsidRPr="005A61AF">
        <w:rPr>
          <w:lang w:val="ru-RU"/>
        </w:rPr>
        <w:t xml:space="preserve"> </w:t>
      </w:r>
      <w:r>
        <w:rPr>
          <w:lang w:val="sr-Cyrl-RS"/>
        </w:rPr>
        <w:t>Д</w:t>
      </w:r>
      <w:r w:rsidRPr="005A61AF">
        <w:rPr>
          <w:lang w:val="ru-RU"/>
        </w:rPr>
        <w:t xml:space="preserve">: </w:t>
      </w:r>
      <w:r w:rsidRPr="005A61AF">
        <w:rPr>
          <w:lang w:val="en-GB"/>
        </w:rPr>
        <w:t>T</w:t>
      </w:r>
      <w:r w:rsidRPr="005A61AF">
        <w:rPr>
          <w:lang w:val="sr-Cyrl-RS"/>
        </w:rPr>
        <w:t xml:space="preserve">ехничке службе које надзиру или спроводе испитивања или </w:t>
      </w:r>
      <w:r>
        <w:rPr>
          <w:lang w:val="sr-Cyrl-RS"/>
        </w:rPr>
        <w:t>контролисања</w:t>
      </w:r>
      <w:r w:rsidRPr="005A61AF">
        <w:rPr>
          <w:lang w:val="sr-Cyrl-RS"/>
        </w:rPr>
        <w:t xml:space="preserve"> у оквиру надзора саобразности производње. </w:t>
      </w:r>
    </w:p>
    <w:p w:rsidR="001F0E54" w:rsidRPr="005A61AF" w:rsidRDefault="001F0E54" w:rsidP="001F0E54">
      <w:pPr>
        <w:pStyle w:val="SingleTxtG"/>
        <w:ind w:left="2268" w:hanging="1134"/>
        <w:rPr>
          <w:lang w:val="sr-Cyrl-RS"/>
        </w:rPr>
      </w:pPr>
      <w:r w:rsidRPr="005A61AF">
        <w:rPr>
          <w:lang w:val="ru-RU"/>
        </w:rPr>
        <w:t>1.4.</w:t>
      </w:r>
      <w:r w:rsidRPr="005A61AF">
        <w:rPr>
          <w:lang w:val="ru-RU"/>
        </w:rPr>
        <w:tab/>
      </w:r>
      <w:r w:rsidRPr="005A61AF">
        <w:rPr>
          <w:lang w:val="sr-Cyrl-RS"/>
        </w:rPr>
        <w:t xml:space="preserve">Техничке службе су дужне да прикажу </w:t>
      </w:r>
      <w:r>
        <w:rPr>
          <w:lang w:val="sr-Cyrl-RS"/>
        </w:rPr>
        <w:t>одговарајуће</w:t>
      </w:r>
      <w:r w:rsidRPr="005A61AF">
        <w:rPr>
          <w:lang w:val="sr-Cyrl-RS"/>
        </w:rPr>
        <w:t xml:space="preserve"> вештине, специфично техничко знање и доказано искуство у специфичним областима које покривају </w:t>
      </w:r>
      <w:r>
        <w:rPr>
          <w:lang w:val="sr-Cyrl-RS"/>
        </w:rPr>
        <w:t xml:space="preserve">УН </w:t>
      </w:r>
      <w:r w:rsidRPr="005A61AF">
        <w:rPr>
          <w:lang w:val="sr-Cyrl-RS"/>
        </w:rPr>
        <w:t xml:space="preserve">Правилници и за које су </w:t>
      </w:r>
      <w:r>
        <w:rPr>
          <w:lang w:val="sr-Cyrl-RS"/>
        </w:rPr>
        <w:t>овлашћене</w:t>
      </w:r>
      <w:r w:rsidRPr="005A61AF">
        <w:rPr>
          <w:lang w:val="sr-Cyrl-RS"/>
        </w:rPr>
        <w:t xml:space="preserve">. </w:t>
      </w:r>
    </w:p>
    <w:p w:rsidR="001F0E54" w:rsidRPr="005A61AF" w:rsidRDefault="001F0E54" w:rsidP="001F0E54">
      <w:pPr>
        <w:pStyle w:val="SingleTxtG"/>
        <w:ind w:left="2268" w:hanging="1134"/>
        <w:rPr>
          <w:lang w:val="ru-RU"/>
        </w:rPr>
      </w:pPr>
      <w:r w:rsidRPr="005A61AF">
        <w:rPr>
          <w:lang w:val="ru-RU"/>
        </w:rPr>
        <w:tab/>
      </w:r>
      <w:r w:rsidRPr="005A61AF">
        <w:rPr>
          <w:lang w:val="sr-Cyrl-RS"/>
        </w:rPr>
        <w:t>Поред наведеног, техничке службе су дужне да поштују, али не морају бити одобрене/акредитоване у складу с</w:t>
      </w:r>
      <w:r>
        <w:rPr>
          <w:lang w:val="sr-Cyrl-RS"/>
        </w:rPr>
        <w:t>а истима, стандарде наведене у д</w:t>
      </w:r>
      <w:r w:rsidRPr="005A61AF">
        <w:rPr>
          <w:lang w:val="sr-Cyrl-RS"/>
        </w:rPr>
        <w:t xml:space="preserve">елу два овог Прилога који су релевантни за категорије делатности за које су </w:t>
      </w:r>
      <w:r>
        <w:rPr>
          <w:lang w:val="sr-Cyrl-RS"/>
        </w:rPr>
        <w:t>овлашћене</w:t>
      </w:r>
      <w:r w:rsidRPr="005A61AF">
        <w:rPr>
          <w:lang w:val="sr-Cyrl-RS"/>
        </w:rPr>
        <w:t xml:space="preserve">. </w:t>
      </w:r>
    </w:p>
    <w:p w:rsidR="001F0E54" w:rsidRPr="005A61AF" w:rsidRDefault="001F0E54" w:rsidP="001F0E54">
      <w:pPr>
        <w:pStyle w:val="SingleTxtG"/>
        <w:ind w:left="2268" w:hanging="1134"/>
        <w:rPr>
          <w:lang w:val="ru-RU"/>
        </w:rPr>
      </w:pPr>
      <w:r w:rsidRPr="005A61AF">
        <w:rPr>
          <w:lang w:val="ru-RU"/>
        </w:rPr>
        <w:tab/>
      </w:r>
      <w:r w:rsidRPr="005A61AF">
        <w:rPr>
          <w:lang w:val="sr-Cyrl-RS"/>
        </w:rPr>
        <w:t xml:space="preserve">Техничке службе су дужне да обезбеде слободу од било какве контроле и утицаја заинтересованих страна који може имати негативан утицај на непристрасност и квалитет наведених испитивања и </w:t>
      </w:r>
      <w:r>
        <w:rPr>
          <w:lang w:val="sr-Cyrl-RS"/>
        </w:rPr>
        <w:t>контролисања</w:t>
      </w:r>
      <w:r w:rsidRPr="005A61AF">
        <w:rPr>
          <w:lang w:val="sr-Cyrl-RS"/>
        </w:rPr>
        <w:t xml:space="preserve">. </w:t>
      </w:r>
    </w:p>
    <w:p w:rsidR="001F0E54" w:rsidRPr="005A61AF" w:rsidRDefault="001F0E54" w:rsidP="001F0E54">
      <w:pPr>
        <w:pStyle w:val="SingleTxtG"/>
        <w:ind w:left="2268" w:hanging="1134"/>
        <w:rPr>
          <w:lang w:val="ru-RU"/>
        </w:rPr>
      </w:pPr>
      <w:r w:rsidRPr="005A61AF">
        <w:rPr>
          <w:lang w:val="ru-RU"/>
        </w:rPr>
        <w:tab/>
      </w:r>
      <w:r w:rsidRPr="005A61AF">
        <w:rPr>
          <w:lang w:val="sr-Cyrl-RS"/>
        </w:rPr>
        <w:t xml:space="preserve">Техничке службе имају приступ објектима у којима се врше испитивања и мерним уређајима који су неопходни за надзор или спровођење испитивања или </w:t>
      </w:r>
      <w:r>
        <w:rPr>
          <w:lang w:val="sr-Cyrl-RS"/>
        </w:rPr>
        <w:t>контролисања</w:t>
      </w:r>
      <w:r w:rsidRPr="005A61AF">
        <w:rPr>
          <w:lang w:val="sr-Cyrl-RS"/>
        </w:rPr>
        <w:t xml:space="preserve"> наведених у </w:t>
      </w:r>
      <w:r>
        <w:rPr>
          <w:lang w:val="sr-Cyrl-RS"/>
        </w:rPr>
        <w:t xml:space="preserve">УН </w:t>
      </w:r>
      <w:r w:rsidRPr="005A61AF">
        <w:rPr>
          <w:lang w:val="sr-Cyrl-RS"/>
        </w:rPr>
        <w:t>Правилни</w:t>
      </w:r>
      <w:r>
        <w:rPr>
          <w:lang w:val="sr-Cyrl-RS"/>
        </w:rPr>
        <w:t>цима</w:t>
      </w:r>
      <w:r w:rsidRPr="005A61AF">
        <w:rPr>
          <w:lang w:val="sr-Cyrl-RS"/>
        </w:rPr>
        <w:t xml:space="preserve"> за које су </w:t>
      </w:r>
      <w:r>
        <w:rPr>
          <w:lang w:val="sr-Cyrl-RS"/>
        </w:rPr>
        <w:t>техничке службе овлашћене</w:t>
      </w:r>
      <w:r w:rsidRPr="005A61AF">
        <w:rPr>
          <w:lang w:val="sr-Cyrl-RS"/>
        </w:rPr>
        <w:t xml:space="preserve">. </w:t>
      </w:r>
    </w:p>
    <w:p w:rsidR="001F0E54" w:rsidRPr="005A61AF" w:rsidRDefault="001F0E54" w:rsidP="001F0E54">
      <w:pPr>
        <w:pStyle w:val="SingleTxtG"/>
        <w:ind w:left="2268" w:hanging="1134"/>
        <w:rPr>
          <w:lang w:val="ru-RU"/>
        </w:rPr>
      </w:pPr>
      <w:r w:rsidRPr="005A61AF">
        <w:rPr>
          <w:lang w:val="ru-RU"/>
        </w:rPr>
        <w:lastRenderedPageBreak/>
        <w:t>1.5.</w:t>
      </w:r>
      <w:r w:rsidRPr="005A61AF">
        <w:rPr>
          <w:lang w:val="ru-RU"/>
        </w:rPr>
        <w:tab/>
      </w:r>
      <w:r w:rsidRPr="005A61AF">
        <w:rPr>
          <w:lang w:val="sr-Cyrl-RS"/>
        </w:rPr>
        <w:t xml:space="preserve">Надлежни државни орган за хомологацију може наступати као техничка служба за једну или више делатности које су наведене у </w:t>
      </w:r>
      <w:r>
        <w:rPr>
          <w:lang w:val="sr-Cyrl-RS"/>
        </w:rPr>
        <w:t>тачки</w:t>
      </w:r>
      <w:r w:rsidRPr="005A61AF">
        <w:rPr>
          <w:lang w:val="sr-Cyrl-RS"/>
        </w:rPr>
        <w:t xml:space="preserve"> 1.3. У случају када је надлежни државни орган за хомологацију који наступа као техничка служба </w:t>
      </w:r>
      <w:r>
        <w:rPr>
          <w:lang w:val="sr-Cyrl-RS"/>
        </w:rPr>
        <w:t>овлашћен</w:t>
      </w:r>
      <w:r w:rsidRPr="005A61AF">
        <w:rPr>
          <w:lang w:val="sr-Cyrl-RS"/>
        </w:rPr>
        <w:t xml:space="preserve"> путем националног права </w:t>
      </w:r>
      <w:r>
        <w:rPr>
          <w:lang w:val="sr-Cyrl-RS"/>
        </w:rPr>
        <w:t>Стране уговорнице</w:t>
      </w:r>
      <w:r w:rsidRPr="005A61AF">
        <w:rPr>
          <w:lang w:val="sr-Cyrl-RS"/>
        </w:rPr>
        <w:t xml:space="preserve"> и исти финансира другопоменута, одредбе овог Прилога или правила која су еквивалентна одредбама у </w:t>
      </w:r>
      <w:r>
        <w:rPr>
          <w:lang w:val="sr-Cyrl-RS"/>
        </w:rPr>
        <w:t>тачкама</w:t>
      </w:r>
      <w:r w:rsidRPr="005A61AF">
        <w:rPr>
          <w:lang w:val="sr-Cyrl-RS"/>
        </w:rPr>
        <w:t xml:space="preserve"> 1</w:t>
      </w:r>
      <w:r>
        <w:rPr>
          <w:lang w:val="sr-Cyrl-RS"/>
        </w:rPr>
        <w:t>.</w:t>
      </w:r>
      <w:r w:rsidRPr="005A61AF">
        <w:rPr>
          <w:lang w:val="sr-Cyrl-RS"/>
        </w:rPr>
        <w:t>, 2</w:t>
      </w:r>
      <w:r>
        <w:rPr>
          <w:lang w:val="sr-Cyrl-RS"/>
        </w:rPr>
        <w:t>.</w:t>
      </w:r>
      <w:r w:rsidRPr="005A61AF">
        <w:rPr>
          <w:lang w:val="sr-Cyrl-RS"/>
        </w:rPr>
        <w:t xml:space="preserve"> и 3.4</w:t>
      </w:r>
      <w:r>
        <w:rPr>
          <w:lang w:val="sr-Cyrl-RS"/>
        </w:rPr>
        <w:t>.</w:t>
      </w:r>
      <w:r w:rsidRPr="005A61AF">
        <w:rPr>
          <w:lang w:val="sr-Cyrl-RS"/>
        </w:rPr>
        <w:t xml:space="preserve"> овог Прилога морају се </w:t>
      </w:r>
      <w:r>
        <w:rPr>
          <w:lang w:val="sr-Cyrl-RS"/>
        </w:rPr>
        <w:t>испунити</w:t>
      </w:r>
      <w:r w:rsidRPr="005A61AF">
        <w:rPr>
          <w:lang w:val="sr-Cyrl-RS"/>
        </w:rPr>
        <w:t xml:space="preserve">. Исто је </w:t>
      </w:r>
      <w:r>
        <w:rPr>
          <w:lang w:val="sr-Cyrl-RS"/>
        </w:rPr>
        <w:t>применљиво</w:t>
      </w:r>
      <w:r w:rsidRPr="005A61AF">
        <w:rPr>
          <w:lang w:val="sr-Cyrl-RS"/>
        </w:rPr>
        <w:t xml:space="preserve"> за техничке службе које су </w:t>
      </w:r>
      <w:r>
        <w:rPr>
          <w:lang w:val="sr-Cyrl-RS"/>
        </w:rPr>
        <w:t>овлашћене</w:t>
      </w:r>
      <w:r w:rsidRPr="005A61AF">
        <w:rPr>
          <w:lang w:val="sr-Cyrl-RS"/>
        </w:rPr>
        <w:t xml:space="preserve"> путем националног права </w:t>
      </w:r>
      <w:r>
        <w:rPr>
          <w:lang w:val="sr-Cyrl-RS"/>
        </w:rPr>
        <w:t>Стране уговорнице</w:t>
      </w:r>
      <w:r w:rsidRPr="005A61AF">
        <w:rPr>
          <w:lang w:val="sr-Cyrl-RS"/>
        </w:rPr>
        <w:t xml:space="preserve"> и подлежу финансијској и управљачкој контроли коју спроводи Влада те </w:t>
      </w:r>
      <w:r>
        <w:rPr>
          <w:lang w:val="sr-Cyrl-RS"/>
        </w:rPr>
        <w:t>Стране уговорнице</w:t>
      </w:r>
      <w:r w:rsidRPr="005A61AF">
        <w:rPr>
          <w:lang w:val="sr-Cyrl-RS"/>
        </w:rPr>
        <w:t>.</w:t>
      </w:r>
      <w:r w:rsidR="00FF5373">
        <w:rPr>
          <w:lang w:val="sr-Cyrl-RS"/>
        </w:rPr>
        <w:t xml:space="preserve"> Еквивалентна правила морају гарантовати исти ниво </w:t>
      </w:r>
      <w:r w:rsidR="001622BD">
        <w:rPr>
          <w:lang w:val="sr-Cyrl-RS"/>
        </w:rPr>
        <w:t xml:space="preserve">учинка </w:t>
      </w:r>
      <w:r w:rsidR="00FF5373">
        <w:rPr>
          <w:lang w:val="sr-Cyrl-RS"/>
        </w:rPr>
        <w:t>и независности.</w:t>
      </w:r>
      <w:r w:rsidRPr="005A61AF">
        <w:rPr>
          <w:lang w:val="sr-Cyrl-RS"/>
        </w:rPr>
        <w:t xml:space="preserve"> </w:t>
      </w:r>
    </w:p>
    <w:p w:rsidR="001F0E54" w:rsidRPr="005A61AF" w:rsidRDefault="001F0E54" w:rsidP="001F0E54">
      <w:pPr>
        <w:pStyle w:val="SingleTxtG"/>
        <w:ind w:left="2268" w:hanging="1134"/>
        <w:rPr>
          <w:lang w:val="ru-RU"/>
        </w:rPr>
      </w:pPr>
      <w:r w:rsidRPr="005A61AF">
        <w:rPr>
          <w:lang w:val="ru-RU"/>
        </w:rPr>
        <w:t>1.6.</w:t>
      </w:r>
      <w:r w:rsidRPr="005A61AF">
        <w:rPr>
          <w:lang w:val="ru-RU"/>
        </w:rPr>
        <w:tab/>
      </w:r>
      <w:r w:rsidRPr="005A61AF">
        <w:rPr>
          <w:lang w:val="sr-Cyrl-RS"/>
        </w:rPr>
        <w:t xml:space="preserve">Без обзира на </w:t>
      </w:r>
      <w:r>
        <w:rPr>
          <w:lang w:val="sr-Cyrl-RS"/>
        </w:rPr>
        <w:t>тачку</w:t>
      </w:r>
      <w:r w:rsidRPr="005A61AF">
        <w:rPr>
          <w:lang w:val="sr-Cyrl-RS"/>
        </w:rPr>
        <w:t xml:space="preserve"> 3.3</w:t>
      </w:r>
      <w:r>
        <w:rPr>
          <w:lang w:val="sr-Cyrl-RS"/>
        </w:rPr>
        <w:t>.</w:t>
      </w:r>
      <w:r w:rsidRPr="005A61AF">
        <w:rPr>
          <w:lang w:val="sr-Cyrl-RS"/>
        </w:rPr>
        <w:t xml:space="preserve">, произвођач или његов представник који наступа у његово име могу бити </w:t>
      </w:r>
      <w:r>
        <w:rPr>
          <w:lang w:val="sr-Cyrl-RS"/>
        </w:rPr>
        <w:t>овлашћени</w:t>
      </w:r>
      <w:r w:rsidRPr="005A61AF">
        <w:rPr>
          <w:lang w:val="sr-Cyrl-RS"/>
        </w:rPr>
        <w:t xml:space="preserve"> као техничка служба за делатности категорије А искључиво за оне </w:t>
      </w:r>
      <w:r>
        <w:rPr>
          <w:lang w:val="sr-Cyrl-RS"/>
        </w:rPr>
        <w:t xml:space="preserve">УН </w:t>
      </w:r>
      <w:r w:rsidRPr="005A61AF">
        <w:rPr>
          <w:lang w:val="sr-Cyrl-RS"/>
        </w:rPr>
        <w:t xml:space="preserve">Правилнике који прописују такво </w:t>
      </w:r>
      <w:r>
        <w:rPr>
          <w:lang w:val="sr-Cyrl-RS"/>
        </w:rPr>
        <w:t>овлашћење</w:t>
      </w:r>
      <w:r w:rsidRPr="005A61AF">
        <w:rPr>
          <w:lang w:val="sr-Cyrl-RS"/>
        </w:rPr>
        <w:t xml:space="preserve">. У овом случају и без обзира на </w:t>
      </w:r>
      <w:r>
        <w:rPr>
          <w:lang w:val="sr-Cyrl-RS"/>
        </w:rPr>
        <w:t>тачку</w:t>
      </w:r>
      <w:r w:rsidRPr="005A61AF">
        <w:rPr>
          <w:lang w:val="sr-Cyrl-RS"/>
        </w:rPr>
        <w:t xml:space="preserve"> 1.</w:t>
      </w:r>
      <w:r w:rsidR="00B6267F">
        <w:rPr>
          <w:lang w:val="sr-Cyrl-RS"/>
        </w:rPr>
        <w:t>4</w:t>
      </w:r>
      <w:r>
        <w:rPr>
          <w:lang w:val="sr-Cyrl-RS"/>
        </w:rPr>
        <w:t>.</w:t>
      </w:r>
      <w:r w:rsidRPr="005A61AF">
        <w:rPr>
          <w:lang w:val="sr-Cyrl-RS"/>
        </w:rPr>
        <w:t xml:space="preserve">, таква техничка служба се </w:t>
      </w:r>
      <w:r>
        <w:rPr>
          <w:lang w:val="sr-Cyrl-RS"/>
        </w:rPr>
        <w:t>усаглашава</w:t>
      </w:r>
      <w:r w:rsidRPr="005A61AF">
        <w:rPr>
          <w:lang w:val="sr-Cyrl-RS"/>
        </w:rPr>
        <w:t xml:space="preserve"> у складу са стандардима наведеним у </w:t>
      </w:r>
      <w:r>
        <w:rPr>
          <w:lang w:val="sr-Cyrl-RS"/>
        </w:rPr>
        <w:t>тачки</w:t>
      </w:r>
      <w:r w:rsidRPr="005A61AF">
        <w:rPr>
          <w:lang w:val="sr-Cyrl-RS"/>
        </w:rPr>
        <w:t xml:space="preserve"> 1</w:t>
      </w:r>
      <w:r>
        <w:rPr>
          <w:lang w:val="sr-Cyrl-RS"/>
        </w:rPr>
        <w:t>.</w:t>
      </w:r>
      <w:r w:rsidRPr="005A61AF">
        <w:rPr>
          <w:lang w:val="sr-Cyrl-RS"/>
        </w:rPr>
        <w:t xml:space="preserve"> Дела два овог Прилога. </w:t>
      </w:r>
    </w:p>
    <w:p w:rsidR="001F0E54" w:rsidRPr="005A61AF" w:rsidRDefault="001F0E54" w:rsidP="001F0E54">
      <w:pPr>
        <w:pStyle w:val="SingleTxtG"/>
        <w:ind w:left="2268" w:hanging="1134"/>
        <w:rPr>
          <w:lang w:val="ru-RU"/>
        </w:rPr>
      </w:pPr>
      <w:r w:rsidRPr="005A61AF">
        <w:rPr>
          <w:lang w:val="ru-RU"/>
        </w:rPr>
        <w:t>1.7.</w:t>
      </w:r>
      <w:r w:rsidRPr="005A61AF">
        <w:rPr>
          <w:lang w:val="ru-RU"/>
        </w:rPr>
        <w:tab/>
      </w:r>
      <w:r>
        <w:rPr>
          <w:lang w:val="sr-Cyrl-RS"/>
        </w:rPr>
        <w:t>Субјекти</w:t>
      </w:r>
      <w:r w:rsidRPr="005A61AF">
        <w:rPr>
          <w:lang w:val="sr-Cyrl-RS"/>
        </w:rPr>
        <w:t xml:space="preserve"> наведен</w:t>
      </w:r>
      <w:r>
        <w:rPr>
          <w:lang w:val="sr-Cyrl-RS"/>
        </w:rPr>
        <w:t>и</w:t>
      </w:r>
      <w:r w:rsidRPr="005A61AF">
        <w:rPr>
          <w:lang w:val="sr-Cyrl-RS"/>
        </w:rPr>
        <w:t xml:space="preserve"> у </w:t>
      </w:r>
      <w:r>
        <w:rPr>
          <w:lang w:val="sr-Cyrl-RS"/>
        </w:rPr>
        <w:t>тачкама</w:t>
      </w:r>
      <w:r w:rsidRPr="005A61AF">
        <w:rPr>
          <w:lang w:val="sr-Cyrl-RS"/>
        </w:rPr>
        <w:t xml:space="preserve"> 1.5</w:t>
      </w:r>
      <w:r>
        <w:rPr>
          <w:lang w:val="sr-Cyrl-RS"/>
        </w:rPr>
        <w:t>.</w:t>
      </w:r>
      <w:r w:rsidRPr="005A61AF">
        <w:rPr>
          <w:lang w:val="sr-Cyrl-RS"/>
        </w:rPr>
        <w:t xml:space="preserve"> и 1.6</w:t>
      </w:r>
      <w:r>
        <w:rPr>
          <w:lang w:val="sr-Cyrl-RS"/>
        </w:rPr>
        <w:t>.</w:t>
      </w:r>
      <w:r w:rsidRPr="005A61AF">
        <w:rPr>
          <w:lang w:val="sr-Cyrl-RS"/>
        </w:rPr>
        <w:t xml:space="preserve"> су дужн</w:t>
      </w:r>
      <w:r>
        <w:rPr>
          <w:lang w:val="sr-Cyrl-RS"/>
        </w:rPr>
        <w:t>и</w:t>
      </w:r>
      <w:r w:rsidRPr="005A61AF">
        <w:rPr>
          <w:lang w:val="sr-Cyrl-RS"/>
        </w:rPr>
        <w:t xml:space="preserve"> да поштују одредбе </w:t>
      </w:r>
      <w:r>
        <w:rPr>
          <w:lang w:val="sr-Cyrl-RS"/>
        </w:rPr>
        <w:t>тачке</w:t>
      </w:r>
      <w:r w:rsidRPr="005A61AF">
        <w:rPr>
          <w:lang w:val="sr-Cyrl-RS"/>
        </w:rPr>
        <w:t xml:space="preserve"> 1. </w:t>
      </w:r>
    </w:p>
    <w:p w:rsidR="001F0E54" w:rsidRPr="00A173F1" w:rsidRDefault="001F0E54" w:rsidP="001F0E54">
      <w:pPr>
        <w:pStyle w:val="H1G"/>
        <w:rPr>
          <w:szCs w:val="24"/>
          <w:lang w:val="sr-Cyrl-RS"/>
        </w:rPr>
      </w:pPr>
      <w:r w:rsidRPr="005A61AF">
        <w:rPr>
          <w:sz w:val="20"/>
          <w:lang w:val="ru-RU"/>
        </w:rPr>
        <w:tab/>
      </w:r>
      <w:r w:rsidRPr="005A61AF">
        <w:rPr>
          <w:sz w:val="20"/>
          <w:lang w:val="ru-RU"/>
        </w:rPr>
        <w:tab/>
      </w:r>
      <w:r w:rsidRPr="00A173F1">
        <w:rPr>
          <w:szCs w:val="24"/>
          <w:lang w:val="ru-RU"/>
        </w:rPr>
        <w:t>2.</w:t>
      </w:r>
      <w:r w:rsidRPr="00A173F1">
        <w:rPr>
          <w:szCs w:val="24"/>
          <w:lang w:val="ru-RU"/>
        </w:rPr>
        <w:tab/>
      </w:r>
      <w:r w:rsidRPr="00A173F1">
        <w:rPr>
          <w:szCs w:val="24"/>
          <w:lang w:val="ru-RU"/>
        </w:rPr>
        <w:tab/>
      </w:r>
      <w:r w:rsidRPr="00A173F1">
        <w:rPr>
          <w:szCs w:val="24"/>
          <w:lang w:val="sr-Cyrl-RS"/>
        </w:rPr>
        <w:t xml:space="preserve">Процена </w:t>
      </w:r>
      <w:r>
        <w:rPr>
          <w:szCs w:val="24"/>
          <w:lang w:val="sr-Cyrl-RS"/>
        </w:rPr>
        <w:t>способности</w:t>
      </w:r>
      <w:r w:rsidRPr="00A173F1">
        <w:rPr>
          <w:szCs w:val="24"/>
          <w:lang w:val="sr-Cyrl-RS"/>
        </w:rPr>
        <w:t xml:space="preserve"> техничких служби</w:t>
      </w:r>
    </w:p>
    <w:p w:rsidR="001F0E54" w:rsidRPr="005A61AF" w:rsidRDefault="001F0E54" w:rsidP="001F0E54">
      <w:pPr>
        <w:pStyle w:val="SingleTxtG"/>
        <w:ind w:left="2268" w:hanging="1134"/>
        <w:rPr>
          <w:lang w:val="sr-Cyrl-RS"/>
        </w:rPr>
      </w:pPr>
      <w:r w:rsidRPr="005A61AF">
        <w:rPr>
          <w:lang w:val="ru-RU"/>
        </w:rPr>
        <w:t>2.1.</w:t>
      </w:r>
      <w:r w:rsidRPr="005A61AF">
        <w:rPr>
          <w:lang w:val="ru-RU"/>
        </w:rPr>
        <w:tab/>
      </w:r>
      <w:r>
        <w:rPr>
          <w:lang w:val="sr-Cyrl-RS"/>
        </w:rPr>
        <w:t>Способности</w:t>
      </w:r>
      <w:r w:rsidRPr="005A61AF">
        <w:rPr>
          <w:lang w:val="sr-Cyrl-RS"/>
        </w:rPr>
        <w:t xml:space="preserve"> које су наведене у </w:t>
      </w:r>
      <w:r>
        <w:rPr>
          <w:lang w:val="sr-Cyrl-RS"/>
        </w:rPr>
        <w:t>тачки</w:t>
      </w:r>
      <w:r w:rsidRPr="005A61AF">
        <w:rPr>
          <w:lang w:val="sr-Cyrl-RS"/>
        </w:rPr>
        <w:t xml:space="preserve"> 1</w:t>
      </w:r>
      <w:r>
        <w:rPr>
          <w:lang w:val="sr-Cyrl-RS"/>
        </w:rPr>
        <w:t>.</w:t>
      </w:r>
      <w:r w:rsidRPr="005A61AF">
        <w:rPr>
          <w:lang w:val="sr-Cyrl-RS"/>
        </w:rPr>
        <w:t xml:space="preserve"> се приказују у извештају о </w:t>
      </w:r>
      <w:r>
        <w:rPr>
          <w:lang w:val="sr-Cyrl-RS"/>
        </w:rPr>
        <w:t>овлашћивању</w:t>
      </w:r>
      <w:r w:rsidRPr="005A61AF">
        <w:rPr>
          <w:lang w:val="sr-Cyrl-RS"/>
        </w:rPr>
        <w:t xml:space="preserve"> који </w:t>
      </w:r>
      <w:r>
        <w:rPr>
          <w:lang w:val="sr-Cyrl-RS"/>
        </w:rPr>
        <w:t>сачињава</w:t>
      </w:r>
      <w:r w:rsidRPr="005A61AF">
        <w:rPr>
          <w:lang w:val="sr-Cyrl-RS"/>
        </w:rPr>
        <w:t xml:space="preserve"> надлежни државни орган</w:t>
      </w:r>
      <w:r w:rsidRPr="005A61AF">
        <w:rPr>
          <w:lang w:val="ru-RU"/>
        </w:rPr>
        <w:t>.</w:t>
      </w:r>
      <w:r w:rsidR="004F5B8D">
        <w:rPr>
          <w:rStyle w:val="FootnoteReference"/>
        </w:rPr>
        <w:footnoteReference w:id="3"/>
      </w:r>
      <w:r w:rsidRPr="005A61AF">
        <w:rPr>
          <w:lang w:val="ru-RU"/>
        </w:rPr>
        <w:t xml:space="preserve"> </w:t>
      </w:r>
      <w:r w:rsidRPr="005A61AF">
        <w:rPr>
          <w:lang w:val="sr-Cyrl-RS"/>
        </w:rPr>
        <w:t>Овај извештај може садржати сертификат о акредитацији који је издало акредитационо тело.</w:t>
      </w:r>
    </w:p>
    <w:p w:rsidR="001F0E54" w:rsidRPr="005A61AF" w:rsidRDefault="001F0E54" w:rsidP="001F0E54">
      <w:pPr>
        <w:pStyle w:val="SingleTxtG"/>
        <w:ind w:left="2268" w:hanging="1134"/>
        <w:rPr>
          <w:lang w:val="ru-RU"/>
        </w:rPr>
      </w:pPr>
      <w:r w:rsidRPr="005A61AF">
        <w:rPr>
          <w:lang w:val="ru-RU"/>
        </w:rPr>
        <w:t>2.2.</w:t>
      </w:r>
      <w:r w:rsidRPr="005A61AF">
        <w:rPr>
          <w:lang w:val="ru-RU"/>
        </w:rPr>
        <w:tab/>
      </w:r>
      <w:r w:rsidRPr="005A61AF">
        <w:rPr>
          <w:lang w:val="sr-Cyrl-RS"/>
        </w:rPr>
        <w:t xml:space="preserve">Процена наведена у </w:t>
      </w:r>
      <w:r>
        <w:rPr>
          <w:lang w:val="sr-Cyrl-RS"/>
        </w:rPr>
        <w:t>тачки</w:t>
      </w:r>
      <w:r w:rsidRPr="005A61AF">
        <w:rPr>
          <w:lang w:val="sr-Cyrl-RS"/>
        </w:rPr>
        <w:t xml:space="preserve"> 2.1</w:t>
      </w:r>
      <w:r>
        <w:rPr>
          <w:lang w:val="sr-Cyrl-RS"/>
        </w:rPr>
        <w:t>.</w:t>
      </w:r>
      <w:r w:rsidRPr="005A61AF">
        <w:rPr>
          <w:lang w:val="sr-Cyrl-RS"/>
        </w:rPr>
        <w:t xml:space="preserve"> се спроводи у складу са одредбама Дела три овог Прилога. </w:t>
      </w:r>
    </w:p>
    <w:p w:rsidR="001F0E54" w:rsidRPr="005A61AF" w:rsidRDefault="001F0E54" w:rsidP="001F0E54">
      <w:pPr>
        <w:pStyle w:val="SingleTxtG"/>
        <w:ind w:left="2268" w:hanging="1134"/>
        <w:rPr>
          <w:lang w:val="ru-RU"/>
        </w:rPr>
      </w:pPr>
      <w:r w:rsidRPr="005A61AF">
        <w:rPr>
          <w:lang w:val="ru-RU"/>
        </w:rPr>
        <w:tab/>
      </w:r>
      <w:r w:rsidRPr="005A61AF">
        <w:rPr>
          <w:lang w:val="sr-Cyrl-RS"/>
        </w:rPr>
        <w:t xml:space="preserve">Извештај о </w:t>
      </w:r>
      <w:r>
        <w:rPr>
          <w:lang w:val="sr-Cyrl-RS"/>
        </w:rPr>
        <w:t>овлашћивању</w:t>
      </w:r>
      <w:r w:rsidRPr="005A61AF">
        <w:rPr>
          <w:lang w:val="sr-Cyrl-RS"/>
        </w:rPr>
        <w:t xml:space="preserve"> се преиспитује након периода који </w:t>
      </w:r>
      <w:r>
        <w:rPr>
          <w:lang w:val="sr-Cyrl-RS"/>
        </w:rPr>
        <w:t>највише</w:t>
      </w:r>
      <w:r w:rsidRPr="005A61AF">
        <w:rPr>
          <w:lang w:val="sr-Cyrl-RS"/>
        </w:rPr>
        <w:t xml:space="preserve"> износи три године. </w:t>
      </w:r>
    </w:p>
    <w:p w:rsidR="001F0E54" w:rsidRPr="005A61AF" w:rsidRDefault="001F0E54" w:rsidP="001F0E54">
      <w:pPr>
        <w:pStyle w:val="SingleTxtG"/>
        <w:ind w:left="2268" w:hanging="1134"/>
        <w:rPr>
          <w:lang w:val="ru-RU"/>
        </w:rPr>
      </w:pPr>
      <w:r w:rsidRPr="005A61AF">
        <w:rPr>
          <w:lang w:val="ru-RU"/>
        </w:rPr>
        <w:t>2.3.</w:t>
      </w:r>
      <w:r w:rsidRPr="005A61AF">
        <w:rPr>
          <w:lang w:val="ru-RU"/>
        </w:rPr>
        <w:tab/>
      </w:r>
      <w:r w:rsidRPr="005A61AF">
        <w:rPr>
          <w:lang w:val="sr-Cyrl-RS"/>
        </w:rPr>
        <w:t xml:space="preserve">Извештај о </w:t>
      </w:r>
      <w:r>
        <w:rPr>
          <w:lang w:val="sr-Cyrl-RS"/>
        </w:rPr>
        <w:t>овлашћивању</w:t>
      </w:r>
      <w:r w:rsidRPr="005A61AF">
        <w:rPr>
          <w:lang w:val="sr-Cyrl-RS"/>
        </w:rPr>
        <w:t xml:space="preserve"> се </w:t>
      </w:r>
      <w:r>
        <w:rPr>
          <w:lang w:val="sr-Cyrl-RS"/>
        </w:rPr>
        <w:t>доставља</w:t>
      </w:r>
      <w:r w:rsidRPr="005A61AF">
        <w:rPr>
          <w:lang w:val="sr-Cyrl-RS"/>
        </w:rPr>
        <w:t xml:space="preserve"> секретаријату Економске комисије Уједињених нација за Европу и </w:t>
      </w:r>
      <w:r>
        <w:rPr>
          <w:lang w:val="sr-Cyrl-RS"/>
        </w:rPr>
        <w:t>Странама уговорницама</w:t>
      </w:r>
      <w:r w:rsidRPr="005A61AF">
        <w:rPr>
          <w:lang w:val="sr-Cyrl-RS"/>
        </w:rPr>
        <w:t>, по</w:t>
      </w:r>
      <w:r>
        <w:rPr>
          <w:lang w:val="sr-Cyrl-RS"/>
        </w:rPr>
        <w:t xml:space="preserve"> њиховом</w:t>
      </w:r>
      <w:r w:rsidRPr="005A61AF">
        <w:rPr>
          <w:lang w:val="sr-Cyrl-RS"/>
        </w:rPr>
        <w:t xml:space="preserve"> захтеву. </w:t>
      </w:r>
    </w:p>
    <w:p w:rsidR="001F0E54" w:rsidRPr="005A61AF" w:rsidRDefault="001F0E54" w:rsidP="001F0E54">
      <w:pPr>
        <w:pStyle w:val="SingleTxtG"/>
        <w:ind w:left="2268" w:hanging="1134"/>
        <w:rPr>
          <w:lang w:val="ru-RU"/>
        </w:rPr>
      </w:pPr>
      <w:r w:rsidRPr="005A61AF">
        <w:rPr>
          <w:lang w:val="ru-RU"/>
        </w:rPr>
        <w:t>2.4.</w:t>
      </w:r>
      <w:r w:rsidRPr="005A61AF">
        <w:rPr>
          <w:lang w:val="ru-RU"/>
        </w:rPr>
        <w:tab/>
      </w:r>
      <w:r w:rsidRPr="005A61AF">
        <w:rPr>
          <w:lang w:val="sr-Cyrl-RS"/>
        </w:rPr>
        <w:t>Надлежни државни орган за хомологацију који наступа као техничка служба је дужан да прикаже саобразност са документ</w:t>
      </w:r>
      <w:r>
        <w:rPr>
          <w:lang w:val="sr-Cyrl-RS"/>
        </w:rPr>
        <w:t>ованим</w:t>
      </w:r>
      <w:r w:rsidRPr="005A61AF">
        <w:rPr>
          <w:lang w:val="sr-Cyrl-RS"/>
        </w:rPr>
        <w:t xml:space="preserve"> доказима. </w:t>
      </w:r>
    </w:p>
    <w:p w:rsidR="001F0E54" w:rsidRPr="005A61AF" w:rsidRDefault="001F0E54" w:rsidP="001F0E54">
      <w:pPr>
        <w:pStyle w:val="SingleTxtG"/>
        <w:ind w:left="2268" w:hanging="1134"/>
        <w:rPr>
          <w:lang w:val="ru-RU"/>
        </w:rPr>
      </w:pPr>
      <w:r w:rsidRPr="005A61AF">
        <w:rPr>
          <w:lang w:val="ru-RU"/>
        </w:rPr>
        <w:tab/>
      </w:r>
      <w:r w:rsidRPr="005A61AF">
        <w:rPr>
          <w:lang w:val="sr-Cyrl-RS"/>
        </w:rPr>
        <w:t xml:space="preserve">Ово укључује процену коју спроводе </w:t>
      </w:r>
      <w:r>
        <w:rPr>
          <w:lang w:val="sr-Cyrl-RS"/>
        </w:rPr>
        <w:t>проверавачи</w:t>
      </w:r>
      <w:r w:rsidRPr="005A61AF">
        <w:rPr>
          <w:lang w:val="sr-Latn-RS"/>
        </w:rPr>
        <w:t xml:space="preserve"> </w:t>
      </w:r>
      <w:r w:rsidRPr="005A61AF">
        <w:rPr>
          <w:lang w:val="sr-Cyrl-RS"/>
        </w:rPr>
        <w:t xml:space="preserve">независно од активности која се процењује. Такви </w:t>
      </w:r>
      <w:r>
        <w:rPr>
          <w:lang w:val="sr-Cyrl-RS"/>
        </w:rPr>
        <w:t>проверивачи</w:t>
      </w:r>
      <w:r w:rsidRPr="005A61AF">
        <w:rPr>
          <w:lang w:val="sr-Cyrl-RS"/>
        </w:rPr>
        <w:t xml:space="preserve"> могу бити из исте организације, под условом да су независни од особља које спроводи процењену активност. </w:t>
      </w:r>
    </w:p>
    <w:p w:rsidR="001F0E54" w:rsidRPr="005A61AF" w:rsidRDefault="001F0E54" w:rsidP="001F0E54">
      <w:pPr>
        <w:pStyle w:val="SingleTxtG"/>
        <w:ind w:left="2268" w:hanging="1134"/>
        <w:rPr>
          <w:lang w:val="ru-RU"/>
        </w:rPr>
      </w:pPr>
      <w:r w:rsidRPr="005A61AF">
        <w:rPr>
          <w:lang w:val="ru-RU"/>
        </w:rPr>
        <w:t>2.5.</w:t>
      </w:r>
      <w:r w:rsidRPr="005A61AF">
        <w:rPr>
          <w:lang w:val="ru-RU"/>
        </w:rPr>
        <w:tab/>
      </w:r>
      <w:r w:rsidRPr="005A61AF">
        <w:rPr>
          <w:lang w:val="sr-Cyrl-RS"/>
        </w:rPr>
        <w:t xml:space="preserve">Произвођач или његов представник који наступа у његово име, а који су </w:t>
      </w:r>
      <w:r>
        <w:rPr>
          <w:lang w:val="sr-Cyrl-RS"/>
        </w:rPr>
        <w:t>овлашћени</w:t>
      </w:r>
      <w:r w:rsidRPr="005A61AF">
        <w:rPr>
          <w:lang w:val="sr-Cyrl-RS"/>
        </w:rPr>
        <w:t xml:space="preserve"> </w:t>
      </w:r>
      <w:r>
        <w:rPr>
          <w:lang w:val="sr-Cyrl-RS"/>
        </w:rPr>
        <w:t>као</w:t>
      </w:r>
      <w:r w:rsidRPr="005A61AF">
        <w:rPr>
          <w:lang w:val="sr-Cyrl-RS"/>
        </w:rPr>
        <w:t xml:space="preserve"> техничк</w:t>
      </w:r>
      <w:r>
        <w:rPr>
          <w:lang w:val="sr-Cyrl-RS"/>
        </w:rPr>
        <w:t>а</w:t>
      </w:r>
      <w:r w:rsidRPr="005A61AF">
        <w:rPr>
          <w:lang w:val="sr-Cyrl-RS"/>
        </w:rPr>
        <w:t xml:space="preserve"> служб</w:t>
      </w:r>
      <w:r>
        <w:rPr>
          <w:lang w:val="sr-Cyrl-RS"/>
        </w:rPr>
        <w:t>а</w:t>
      </w:r>
      <w:r w:rsidRPr="005A61AF">
        <w:rPr>
          <w:lang w:val="sr-Cyrl-RS"/>
        </w:rPr>
        <w:t xml:space="preserve">, дужни су да поштују релевантне одредбе </w:t>
      </w:r>
      <w:r>
        <w:rPr>
          <w:lang w:val="sr-Cyrl-RS"/>
        </w:rPr>
        <w:t>тачке</w:t>
      </w:r>
      <w:r w:rsidRPr="005A61AF">
        <w:rPr>
          <w:lang w:val="sr-Cyrl-RS"/>
        </w:rPr>
        <w:t xml:space="preserve"> 2. </w:t>
      </w:r>
    </w:p>
    <w:p w:rsidR="001F0E54" w:rsidRPr="00A173F1" w:rsidRDefault="001F0E54" w:rsidP="001F0E54">
      <w:pPr>
        <w:pStyle w:val="H1G"/>
        <w:rPr>
          <w:szCs w:val="24"/>
          <w:lang w:val="sr-Cyrl-RS"/>
        </w:rPr>
      </w:pPr>
      <w:r w:rsidRPr="005A61AF">
        <w:rPr>
          <w:sz w:val="20"/>
          <w:lang w:val="ru-RU"/>
        </w:rPr>
        <w:lastRenderedPageBreak/>
        <w:tab/>
      </w:r>
      <w:r w:rsidRPr="005A61AF">
        <w:rPr>
          <w:sz w:val="20"/>
          <w:lang w:val="ru-RU"/>
        </w:rPr>
        <w:tab/>
      </w:r>
      <w:r w:rsidRPr="00A173F1">
        <w:rPr>
          <w:szCs w:val="24"/>
          <w:lang w:val="ru-RU"/>
        </w:rPr>
        <w:t>3.</w:t>
      </w:r>
      <w:r w:rsidRPr="00A173F1">
        <w:rPr>
          <w:szCs w:val="24"/>
          <w:lang w:val="ru-RU"/>
        </w:rPr>
        <w:tab/>
      </w:r>
      <w:r w:rsidRPr="00A173F1">
        <w:rPr>
          <w:szCs w:val="24"/>
          <w:lang w:val="ru-RU"/>
        </w:rPr>
        <w:tab/>
      </w:r>
      <w:r>
        <w:rPr>
          <w:szCs w:val="24"/>
          <w:lang w:val="sr-Cyrl-RS"/>
        </w:rPr>
        <w:t>Процедуре</w:t>
      </w:r>
      <w:r w:rsidRPr="00A173F1">
        <w:rPr>
          <w:szCs w:val="24"/>
          <w:lang w:val="sr-Cyrl-RS"/>
        </w:rPr>
        <w:t xml:space="preserve"> </w:t>
      </w:r>
      <w:r>
        <w:rPr>
          <w:szCs w:val="24"/>
          <w:lang w:val="sr-Cyrl-RS"/>
        </w:rPr>
        <w:t xml:space="preserve">за </w:t>
      </w:r>
      <w:r w:rsidRPr="00A173F1">
        <w:rPr>
          <w:szCs w:val="24"/>
          <w:lang w:val="sr-Cyrl-RS"/>
        </w:rPr>
        <w:t>нотификациј</w:t>
      </w:r>
      <w:r>
        <w:rPr>
          <w:szCs w:val="24"/>
          <w:lang w:val="sr-Cyrl-RS"/>
        </w:rPr>
        <w:t>у</w:t>
      </w:r>
    </w:p>
    <w:p w:rsidR="001F0E54" w:rsidRPr="005A61AF" w:rsidRDefault="001F0E54" w:rsidP="001F0E54">
      <w:pPr>
        <w:pStyle w:val="SingleTxtG"/>
        <w:ind w:left="2268" w:hanging="1134"/>
        <w:rPr>
          <w:lang w:val="ru-RU"/>
        </w:rPr>
      </w:pPr>
      <w:r w:rsidRPr="005A61AF">
        <w:rPr>
          <w:lang w:val="ru-RU"/>
        </w:rPr>
        <w:t>3.1.</w:t>
      </w:r>
      <w:r w:rsidRPr="005A61AF">
        <w:rPr>
          <w:lang w:val="ru-RU"/>
        </w:rPr>
        <w:tab/>
      </w:r>
      <w:r>
        <w:rPr>
          <w:lang w:val="sr-Cyrl-RS"/>
        </w:rPr>
        <w:t>Стране уговорнице</w:t>
      </w:r>
      <w:r w:rsidRPr="005A61AF">
        <w:rPr>
          <w:lang w:val="sr-Cyrl-RS"/>
        </w:rPr>
        <w:t xml:space="preserve"> су дужне да обавесте секретаријат Европске комисије Уједињених нација за Европу о </w:t>
      </w:r>
      <w:r>
        <w:rPr>
          <w:lang w:val="sr-Cyrl-RS"/>
        </w:rPr>
        <w:t>називу</w:t>
      </w:r>
      <w:r w:rsidRPr="005A61AF">
        <w:rPr>
          <w:lang w:val="sr-Cyrl-RS"/>
        </w:rPr>
        <w:t>, адреси, укључујући електронску</w:t>
      </w:r>
      <w:r w:rsidRPr="00FA23E1">
        <w:rPr>
          <w:lang w:val="sr-Cyrl-RS"/>
        </w:rPr>
        <w:t xml:space="preserve"> </w:t>
      </w:r>
      <w:r w:rsidRPr="005A61AF">
        <w:rPr>
          <w:lang w:val="sr-Cyrl-RS"/>
        </w:rPr>
        <w:t xml:space="preserve">адресу и категорију активности сваке </w:t>
      </w:r>
      <w:r>
        <w:rPr>
          <w:lang w:val="sr-Cyrl-RS"/>
        </w:rPr>
        <w:t>овлашћене</w:t>
      </w:r>
      <w:r w:rsidRPr="005A61AF">
        <w:rPr>
          <w:lang w:val="sr-Cyrl-RS"/>
        </w:rPr>
        <w:t xml:space="preserve"> техничке службе. Такође су дужни да обавесте секретаријат Економске комисије Уједињених нација за Европу о свим накнадним </w:t>
      </w:r>
      <w:r>
        <w:rPr>
          <w:lang w:val="sr-Cyrl-RS"/>
        </w:rPr>
        <w:t>изменама</w:t>
      </w:r>
      <w:r w:rsidRPr="005A61AF">
        <w:rPr>
          <w:lang w:val="sr-Cyrl-RS"/>
        </w:rPr>
        <w:t xml:space="preserve"> наведеног. </w:t>
      </w:r>
    </w:p>
    <w:p w:rsidR="001F0E54" w:rsidRPr="005A61AF" w:rsidRDefault="001F0E54" w:rsidP="001F0E54">
      <w:pPr>
        <w:pStyle w:val="SingleTxtG"/>
        <w:ind w:left="2268" w:hanging="1134"/>
        <w:rPr>
          <w:lang w:val="ru-RU"/>
        </w:rPr>
      </w:pPr>
      <w:r w:rsidRPr="005A61AF">
        <w:rPr>
          <w:lang w:val="ru-RU"/>
        </w:rPr>
        <w:tab/>
      </w:r>
      <w:r w:rsidRPr="005A61AF">
        <w:rPr>
          <w:lang w:val="sr-Cyrl-RS"/>
        </w:rPr>
        <w:t xml:space="preserve">Нотификациони документ треба да наводи за које </w:t>
      </w:r>
      <w:r>
        <w:rPr>
          <w:lang w:val="sr-Cyrl-RS"/>
        </w:rPr>
        <w:t xml:space="preserve">УН </w:t>
      </w:r>
      <w:r w:rsidRPr="005A61AF">
        <w:rPr>
          <w:lang w:val="sr-Cyrl-RS"/>
        </w:rPr>
        <w:t xml:space="preserve">Правилнике су </w:t>
      </w:r>
      <w:r>
        <w:rPr>
          <w:lang w:val="sr-Cyrl-RS"/>
        </w:rPr>
        <w:t>овлашћене предметне</w:t>
      </w:r>
      <w:r w:rsidRPr="005A61AF">
        <w:rPr>
          <w:lang w:val="sr-Cyrl-RS"/>
        </w:rPr>
        <w:t xml:space="preserve"> техничке службе. </w:t>
      </w:r>
    </w:p>
    <w:p w:rsidR="001F0E54" w:rsidRPr="005A61AF" w:rsidRDefault="001F0E54" w:rsidP="001F0E54">
      <w:pPr>
        <w:pStyle w:val="SingleTxtG"/>
        <w:ind w:left="2268" w:hanging="1134"/>
        <w:rPr>
          <w:lang w:val="ru-RU"/>
        </w:rPr>
      </w:pPr>
      <w:r w:rsidRPr="005A61AF">
        <w:rPr>
          <w:lang w:val="ru-RU"/>
        </w:rPr>
        <w:t>3.2.</w:t>
      </w:r>
      <w:r w:rsidRPr="005A61AF">
        <w:rPr>
          <w:lang w:val="ru-RU"/>
        </w:rPr>
        <w:tab/>
      </w:r>
      <w:r w:rsidRPr="005A61AF">
        <w:rPr>
          <w:lang w:val="sr-Cyrl-RS"/>
        </w:rPr>
        <w:t xml:space="preserve">Техничка служба може да спроводи делатности које су описане у </w:t>
      </w:r>
      <w:r>
        <w:rPr>
          <w:lang w:val="sr-Cyrl-RS"/>
        </w:rPr>
        <w:t>тачки</w:t>
      </w:r>
      <w:r w:rsidRPr="005A61AF">
        <w:rPr>
          <w:lang w:val="sr-Cyrl-RS"/>
        </w:rPr>
        <w:t xml:space="preserve"> 1</w:t>
      </w:r>
      <w:r>
        <w:rPr>
          <w:lang w:val="sr-Cyrl-RS"/>
        </w:rPr>
        <w:t>.</w:t>
      </w:r>
      <w:r w:rsidRPr="005A61AF">
        <w:rPr>
          <w:lang w:val="sr-Cyrl-RS"/>
        </w:rPr>
        <w:t xml:space="preserve"> у сврху УН хомологације типа искључиво уколико је секретаријат Економске комисије Уједињених нација за Европу обавештен о томе. </w:t>
      </w:r>
    </w:p>
    <w:p w:rsidR="001F0E54" w:rsidRPr="005A61AF" w:rsidRDefault="001F0E54" w:rsidP="001F0E54">
      <w:pPr>
        <w:pStyle w:val="SingleTxtG"/>
        <w:ind w:left="2268" w:hanging="1134"/>
        <w:rPr>
          <w:lang w:val="ru-RU"/>
        </w:rPr>
      </w:pPr>
      <w:r w:rsidRPr="005A61AF">
        <w:rPr>
          <w:lang w:val="ru-RU"/>
        </w:rPr>
        <w:t>3.3.</w:t>
      </w:r>
      <w:r w:rsidRPr="005A61AF">
        <w:rPr>
          <w:lang w:val="ru-RU"/>
        </w:rPr>
        <w:tab/>
      </w:r>
      <w:r w:rsidRPr="005A61AF">
        <w:rPr>
          <w:lang w:val="sr-Cyrl-RS"/>
        </w:rPr>
        <w:t xml:space="preserve">Исту техничку службу може </w:t>
      </w:r>
      <w:r>
        <w:rPr>
          <w:lang w:val="sr-Cyrl-RS"/>
        </w:rPr>
        <w:t>овластити</w:t>
      </w:r>
      <w:r w:rsidRPr="005A61AF">
        <w:rPr>
          <w:lang w:val="sr-Cyrl-RS"/>
        </w:rPr>
        <w:t xml:space="preserve"> и </w:t>
      </w:r>
      <w:r>
        <w:rPr>
          <w:lang w:val="sr-Cyrl-RS"/>
        </w:rPr>
        <w:t>нотификовати</w:t>
      </w:r>
      <w:r w:rsidRPr="005A61AF">
        <w:rPr>
          <w:lang w:val="sr-Cyrl-RS"/>
        </w:rPr>
        <w:t xml:space="preserve"> </w:t>
      </w:r>
      <w:r>
        <w:rPr>
          <w:lang w:val="sr-Cyrl-RS"/>
        </w:rPr>
        <w:t>више</w:t>
      </w:r>
      <w:r w:rsidRPr="005A61AF">
        <w:rPr>
          <w:lang w:val="sr-Cyrl-RS"/>
        </w:rPr>
        <w:t xml:space="preserve"> </w:t>
      </w:r>
      <w:r>
        <w:rPr>
          <w:lang w:val="sr-Cyrl-RS"/>
        </w:rPr>
        <w:t>Страна уговорница</w:t>
      </w:r>
      <w:r w:rsidRPr="005A61AF">
        <w:rPr>
          <w:lang w:val="sr-Cyrl-RS"/>
        </w:rPr>
        <w:t xml:space="preserve">, независно од категорије делатности које спроводе. </w:t>
      </w:r>
    </w:p>
    <w:p w:rsidR="001F0E54" w:rsidRPr="005A61AF" w:rsidRDefault="001F0E54" w:rsidP="001F0E54">
      <w:pPr>
        <w:pStyle w:val="SingleTxtG"/>
        <w:ind w:left="2268" w:hanging="1134"/>
        <w:rPr>
          <w:lang w:val="sr-Cyrl-RS"/>
        </w:rPr>
      </w:pPr>
      <w:r w:rsidRPr="005A61AF">
        <w:rPr>
          <w:lang w:val="ru-RU"/>
        </w:rPr>
        <w:t>3.4.</w:t>
      </w:r>
      <w:r w:rsidRPr="005A61AF">
        <w:rPr>
          <w:lang w:val="ru-RU"/>
        </w:rPr>
        <w:tab/>
      </w:r>
      <w:r w:rsidRPr="005A61AF">
        <w:rPr>
          <w:lang w:val="sr-Cyrl-RS"/>
        </w:rPr>
        <w:t xml:space="preserve">Секретаријат Економске комисије Уједињених нација за Европу је дужан да објави листу и контакт информације надлежних државних органа за хомологацију и техничких служби на свом </w:t>
      </w:r>
      <w:r>
        <w:rPr>
          <w:lang w:val="sr-Cyrl-RS"/>
        </w:rPr>
        <w:t xml:space="preserve">интернет </w:t>
      </w:r>
      <w:r w:rsidRPr="005A61AF">
        <w:rPr>
          <w:lang w:val="sr-Cyrl-RS"/>
        </w:rPr>
        <w:t xml:space="preserve">сајту. </w:t>
      </w:r>
    </w:p>
    <w:p w:rsidR="001F0E54" w:rsidRPr="005A61AF" w:rsidRDefault="001F0E54" w:rsidP="001F0E54">
      <w:pPr>
        <w:pStyle w:val="SingleTxtG"/>
        <w:tabs>
          <w:tab w:val="left" w:pos="1985"/>
        </w:tabs>
        <w:ind w:left="1985" w:hanging="851"/>
        <w:rPr>
          <w:lang w:val="ru-RU"/>
        </w:rPr>
      </w:pPr>
    </w:p>
    <w:p w:rsidR="001F0E54" w:rsidRPr="00A173F1" w:rsidRDefault="001F0E54" w:rsidP="001F0E54">
      <w:pPr>
        <w:pStyle w:val="HChG"/>
        <w:rPr>
          <w:szCs w:val="28"/>
          <w:lang w:val="ru-RU"/>
        </w:rPr>
      </w:pPr>
      <w:r w:rsidRPr="005A61AF">
        <w:rPr>
          <w:sz w:val="20"/>
          <w:lang w:val="ru-RU"/>
        </w:rPr>
        <w:br w:type="page"/>
      </w:r>
      <w:r w:rsidRPr="005A61AF">
        <w:rPr>
          <w:sz w:val="20"/>
          <w:lang w:val="ru-RU"/>
        </w:rPr>
        <w:lastRenderedPageBreak/>
        <w:tab/>
      </w:r>
      <w:r w:rsidRPr="005A61AF">
        <w:rPr>
          <w:sz w:val="20"/>
          <w:lang w:val="ru-RU"/>
        </w:rPr>
        <w:tab/>
      </w:r>
      <w:r w:rsidRPr="00A173F1">
        <w:rPr>
          <w:szCs w:val="28"/>
          <w:lang w:val="sr-Cyrl-RS"/>
        </w:rPr>
        <w:t>Део други</w:t>
      </w:r>
      <w:r w:rsidRPr="00A173F1">
        <w:rPr>
          <w:szCs w:val="28"/>
          <w:lang w:val="ru-RU"/>
        </w:rPr>
        <w:t xml:space="preserve">: Стандарди са којима техничке услуге које су наведене у Делу један овог Прилога треба да буду </w:t>
      </w:r>
      <w:r>
        <w:rPr>
          <w:szCs w:val="28"/>
          <w:lang w:val="ru-RU"/>
        </w:rPr>
        <w:t>усаглашене</w:t>
      </w:r>
    </w:p>
    <w:p w:rsidR="001F0E54" w:rsidRPr="00A173F1" w:rsidRDefault="001F0E54" w:rsidP="001F0E54">
      <w:pPr>
        <w:pStyle w:val="H1G"/>
        <w:tabs>
          <w:tab w:val="clear" w:pos="851"/>
        </w:tabs>
        <w:ind w:left="2265" w:hanging="1131"/>
        <w:rPr>
          <w:szCs w:val="24"/>
          <w:lang w:val="ru-RU"/>
        </w:rPr>
      </w:pPr>
      <w:r w:rsidRPr="00A173F1">
        <w:rPr>
          <w:szCs w:val="24"/>
          <w:lang w:val="ru-RU"/>
        </w:rPr>
        <w:t>1.</w:t>
      </w:r>
      <w:r w:rsidRPr="00A173F1">
        <w:rPr>
          <w:szCs w:val="24"/>
          <w:lang w:val="ru-RU"/>
        </w:rPr>
        <w:tab/>
      </w:r>
      <w:r w:rsidRPr="00A173F1">
        <w:rPr>
          <w:szCs w:val="24"/>
          <w:lang w:val="ru-RU"/>
        </w:rPr>
        <w:tab/>
      </w:r>
      <w:r w:rsidRPr="00A173F1">
        <w:rPr>
          <w:szCs w:val="24"/>
          <w:lang w:val="sr-Cyrl-RS"/>
        </w:rPr>
        <w:t xml:space="preserve">Активности у испитивању </w:t>
      </w:r>
      <w:r>
        <w:rPr>
          <w:szCs w:val="24"/>
          <w:lang w:val="sr-Cyrl-RS"/>
        </w:rPr>
        <w:t xml:space="preserve">за </w:t>
      </w:r>
      <w:r w:rsidRPr="00A173F1">
        <w:rPr>
          <w:szCs w:val="24"/>
          <w:lang w:val="sr-Cyrl-RS"/>
        </w:rPr>
        <w:t xml:space="preserve">УН хомологације типа које треба спровести у складу са </w:t>
      </w:r>
      <w:r>
        <w:rPr>
          <w:szCs w:val="24"/>
          <w:lang w:val="sr-Cyrl-RS"/>
        </w:rPr>
        <w:t xml:space="preserve">УН </w:t>
      </w:r>
      <w:r w:rsidRPr="00A173F1">
        <w:rPr>
          <w:szCs w:val="24"/>
          <w:lang w:val="sr-Cyrl-RS"/>
        </w:rPr>
        <w:t xml:space="preserve">Правилницима </w:t>
      </w:r>
      <w:r w:rsidRPr="00A173F1">
        <w:rPr>
          <w:szCs w:val="24"/>
          <w:lang w:val="ru-RU"/>
        </w:rPr>
        <w:t xml:space="preserve"> </w:t>
      </w:r>
    </w:p>
    <w:p w:rsidR="001F0E54" w:rsidRPr="005A61AF" w:rsidRDefault="001F0E54" w:rsidP="001F0E54">
      <w:pPr>
        <w:pStyle w:val="SingleTxtG"/>
        <w:ind w:left="2268" w:hanging="1134"/>
        <w:rPr>
          <w:lang w:val="ru-RU"/>
        </w:rPr>
      </w:pPr>
      <w:r w:rsidRPr="005A61AF">
        <w:rPr>
          <w:lang w:val="ru-RU"/>
        </w:rPr>
        <w:t>1.1.</w:t>
      </w:r>
      <w:r w:rsidRPr="005A61AF">
        <w:rPr>
          <w:lang w:val="ru-RU"/>
        </w:rPr>
        <w:tab/>
      </w:r>
      <w:r w:rsidRPr="005A61AF">
        <w:rPr>
          <w:lang w:val="sr-Cyrl-RS"/>
        </w:rPr>
        <w:t>Категорија</w:t>
      </w:r>
      <w:r w:rsidRPr="005A61AF">
        <w:rPr>
          <w:lang w:val="ru-RU"/>
        </w:rPr>
        <w:t xml:space="preserve"> </w:t>
      </w:r>
      <w:r w:rsidRPr="005A61AF">
        <w:rPr>
          <w:lang w:val="en-GB"/>
        </w:rPr>
        <w:t>A</w:t>
      </w:r>
      <w:r w:rsidRPr="005A61AF">
        <w:rPr>
          <w:lang w:val="ru-RU"/>
        </w:rPr>
        <w:t xml:space="preserve"> (</w:t>
      </w:r>
      <w:r w:rsidRPr="005A61AF">
        <w:rPr>
          <w:lang w:val="sr-Cyrl-RS"/>
        </w:rPr>
        <w:t xml:space="preserve">испитивања која се спроводе </w:t>
      </w:r>
      <w:r>
        <w:rPr>
          <w:lang w:val="sr-Cyrl-RS"/>
        </w:rPr>
        <w:t xml:space="preserve">у </w:t>
      </w:r>
      <w:r w:rsidRPr="005A61AF">
        <w:rPr>
          <w:lang w:val="sr-Cyrl-RS"/>
        </w:rPr>
        <w:t>сопственим објектима</w:t>
      </w:r>
      <w:r w:rsidRPr="005A61AF">
        <w:rPr>
          <w:lang w:val="ru-RU"/>
        </w:rPr>
        <w:t>):</w:t>
      </w:r>
    </w:p>
    <w:p w:rsidR="001F0E54" w:rsidRPr="005A61AF" w:rsidRDefault="001F0E54" w:rsidP="001F0E54">
      <w:pPr>
        <w:pStyle w:val="SingleTxtG"/>
        <w:ind w:left="2268" w:hanging="1134"/>
        <w:rPr>
          <w:lang w:val="ru-RU"/>
        </w:rPr>
      </w:pPr>
      <w:r w:rsidRPr="005A61AF">
        <w:rPr>
          <w:lang w:val="ru-RU"/>
        </w:rPr>
        <w:tab/>
      </w:r>
      <w:r w:rsidRPr="005A61AF">
        <w:rPr>
          <w:lang w:val="en-GB"/>
        </w:rPr>
        <w:t>ISO</w:t>
      </w:r>
      <w:r w:rsidRPr="005A61AF">
        <w:rPr>
          <w:lang w:val="ru-RU"/>
        </w:rPr>
        <w:t>/</w:t>
      </w:r>
      <w:r w:rsidRPr="005A61AF">
        <w:rPr>
          <w:lang w:val="en-GB"/>
        </w:rPr>
        <w:t>IEC</w:t>
      </w:r>
      <w:r w:rsidRPr="005A61AF">
        <w:rPr>
          <w:lang w:val="ru-RU"/>
        </w:rPr>
        <w:t xml:space="preserve"> 17025:2005 </w:t>
      </w:r>
      <w:r w:rsidRPr="005A61AF">
        <w:rPr>
          <w:lang w:val="en-GB"/>
        </w:rPr>
        <w:t>o</w:t>
      </w:r>
      <w:r w:rsidRPr="005A61AF">
        <w:rPr>
          <w:lang w:val="sr-Cyrl-RS"/>
        </w:rPr>
        <w:t xml:space="preserve"> општим условима </w:t>
      </w:r>
      <w:r>
        <w:rPr>
          <w:lang w:val="sr-Cyrl-RS"/>
        </w:rPr>
        <w:t>компетентности</w:t>
      </w:r>
      <w:r w:rsidRPr="005A61AF">
        <w:rPr>
          <w:lang w:val="sr-Cyrl-RS"/>
        </w:rPr>
        <w:t xml:space="preserve"> за лабораторије које спроводе испитивање и калибрацију. </w:t>
      </w:r>
      <w:r w:rsidRPr="005A61AF">
        <w:rPr>
          <w:lang w:val="ru-RU"/>
        </w:rPr>
        <w:t xml:space="preserve"> </w:t>
      </w:r>
    </w:p>
    <w:p w:rsidR="001F0E54" w:rsidRPr="005A61AF" w:rsidRDefault="001F0E54" w:rsidP="001F0E54">
      <w:pPr>
        <w:pStyle w:val="SingleTxtG"/>
        <w:ind w:left="2268" w:hanging="1134"/>
        <w:rPr>
          <w:lang w:val="ru-RU"/>
        </w:rPr>
      </w:pPr>
      <w:r w:rsidRPr="005A61AF">
        <w:rPr>
          <w:lang w:val="ru-RU"/>
        </w:rPr>
        <w:tab/>
      </w:r>
      <w:r w:rsidRPr="005A61AF">
        <w:rPr>
          <w:lang w:val="sr-Cyrl-RS"/>
        </w:rPr>
        <w:t xml:space="preserve">Техничка служба која је </w:t>
      </w:r>
      <w:r>
        <w:rPr>
          <w:lang w:val="sr-Cyrl-RS"/>
        </w:rPr>
        <w:t>овлашћена</w:t>
      </w:r>
      <w:r w:rsidRPr="005A61AF">
        <w:rPr>
          <w:lang w:val="sr-Cyrl-RS"/>
        </w:rPr>
        <w:t xml:space="preserve"> за делатности категорије А могу спроводити или надзирати испитивања у складу са </w:t>
      </w:r>
      <w:r>
        <w:rPr>
          <w:lang w:val="sr-Cyrl-RS"/>
        </w:rPr>
        <w:t xml:space="preserve">УН </w:t>
      </w:r>
      <w:r w:rsidRPr="005A61AF">
        <w:rPr>
          <w:lang w:val="sr-Cyrl-RS"/>
        </w:rPr>
        <w:t xml:space="preserve">Правилницима за које је </w:t>
      </w:r>
      <w:r>
        <w:rPr>
          <w:lang w:val="sr-Cyrl-RS"/>
        </w:rPr>
        <w:t>овлашћена</w:t>
      </w:r>
      <w:r w:rsidRPr="005A61AF">
        <w:rPr>
          <w:lang w:val="sr-Cyrl-RS"/>
        </w:rPr>
        <w:t xml:space="preserve">, у објектима произвођача или његовог представника.  </w:t>
      </w:r>
    </w:p>
    <w:p w:rsidR="001F0E54" w:rsidRPr="005A61AF" w:rsidRDefault="001F0E54" w:rsidP="001F0E54">
      <w:pPr>
        <w:pStyle w:val="SingleTxtG"/>
        <w:ind w:left="2268" w:hanging="1134"/>
        <w:rPr>
          <w:lang w:val="ru-RU"/>
        </w:rPr>
      </w:pPr>
      <w:r w:rsidRPr="005A61AF">
        <w:rPr>
          <w:lang w:val="ru-RU"/>
        </w:rPr>
        <w:t>1.2.</w:t>
      </w:r>
      <w:r w:rsidRPr="005A61AF">
        <w:rPr>
          <w:lang w:val="ru-RU"/>
        </w:rPr>
        <w:tab/>
      </w:r>
      <w:r w:rsidRPr="005A61AF">
        <w:rPr>
          <w:lang w:val="sr-Cyrl-RS"/>
        </w:rPr>
        <w:t>Категорија Б</w:t>
      </w:r>
      <w:r w:rsidRPr="005A61AF">
        <w:rPr>
          <w:lang w:val="ru-RU"/>
        </w:rPr>
        <w:t xml:space="preserve"> (</w:t>
      </w:r>
      <w:r w:rsidRPr="005A61AF">
        <w:rPr>
          <w:lang w:val="sr-Cyrl-RS"/>
        </w:rPr>
        <w:t>надзорна испитивања која се спроводе у објектима произвођача или у објектима његовог представника):</w:t>
      </w:r>
    </w:p>
    <w:p w:rsidR="001F0E54" w:rsidRPr="005A61AF" w:rsidRDefault="001F0E54" w:rsidP="001F0E54">
      <w:pPr>
        <w:pStyle w:val="SingleTxtG"/>
        <w:ind w:left="2268" w:hanging="1134"/>
        <w:rPr>
          <w:lang w:val="ru-RU"/>
        </w:rPr>
      </w:pPr>
      <w:r w:rsidRPr="005A61AF">
        <w:rPr>
          <w:lang w:val="ru-RU"/>
        </w:rPr>
        <w:tab/>
      </w:r>
      <w:r w:rsidRPr="005A61AF">
        <w:rPr>
          <w:lang w:val="en-GB"/>
        </w:rPr>
        <w:t>ISO</w:t>
      </w:r>
      <w:r w:rsidRPr="005A61AF">
        <w:rPr>
          <w:lang w:val="ru-RU"/>
        </w:rPr>
        <w:t>/</w:t>
      </w:r>
      <w:r w:rsidRPr="005A61AF">
        <w:rPr>
          <w:lang w:val="en-GB"/>
        </w:rPr>
        <w:t>IEC</w:t>
      </w:r>
      <w:r w:rsidRPr="005A61AF">
        <w:rPr>
          <w:lang w:val="ru-RU"/>
        </w:rPr>
        <w:t xml:space="preserve"> 17020:2012 </w:t>
      </w:r>
      <w:r w:rsidRPr="005A61AF">
        <w:rPr>
          <w:lang w:val="sr-Cyrl-RS"/>
        </w:rPr>
        <w:t xml:space="preserve">о општим критеријумима за рад </w:t>
      </w:r>
      <w:r>
        <w:rPr>
          <w:lang w:val="sr-Cyrl-RS"/>
        </w:rPr>
        <w:t>различитих</w:t>
      </w:r>
      <w:r w:rsidRPr="005A61AF">
        <w:rPr>
          <w:lang w:val="sr-Cyrl-RS"/>
        </w:rPr>
        <w:t xml:space="preserve"> </w:t>
      </w:r>
      <w:r>
        <w:rPr>
          <w:lang w:val="sr-Cyrl-RS"/>
        </w:rPr>
        <w:t>врста</w:t>
      </w:r>
      <w:r w:rsidRPr="005A61AF">
        <w:rPr>
          <w:lang w:val="sr-Cyrl-RS"/>
        </w:rPr>
        <w:t xml:space="preserve"> органа који врше </w:t>
      </w:r>
      <w:r>
        <w:rPr>
          <w:lang w:val="sr-Cyrl-RS"/>
        </w:rPr>
        <w:t>контролисање</w:t>
      </w:r>
      <w:r w:rsidRPr="005A61AF">
        <w:rPr>
          <w:lang w:val="sr-Cyrl-RS"/>
        </w:rPr>
        <w:t xml:space="preserve">. </w:t>
      </w:r>
      <w:r w:rsidRPr="005A61AF">
        <w:rPr>
          <w:lang w:val="ru-RU"/>
        </w:rPr>
        <w:t xml:space="preserve"> </w:t>
      </w:r>
    </w:p>
    <w:p w:rsidR="001F0E54" w:rsidRPr="005A61AF" w:rsidRDefault="001F0E54" w:rsidP="001F0E54">
      <w:pPr>
        <w:pStyle w:val="SingleTxtG"/>
        <w:ind w:left="2268" w:hanging="1134"/>
        <w:rPr>
          <w:lang w:val="ru-RU"/>
        </w:rPr>
      </w:pPr>
      <w:r w:rsidRPr="005A61AF">
        <w:rPr>
          <w:lang w:val="ru-RU"/>
        </w:rPr>
        <w:tab/>
      </w:r>
      <w:r w:rsidRPr="005A61AF">
        <w:rPr>
          <w:lang w:val="sr-Cyrl-RS"/>
        </w:rPr>
        <w:t xml:space="preserve">Пре спровођења или надзирања било ког испитивања у објектима произвођача или његовог представника, техничка служба је дужна да верификује да су објекти у којима се врше испитивања и уређаји за мерење саобразни са </w:t>
      </w:r>
      <w:r>
        <w:rPr>
          <w:lang w:val="sr-Cyrl-RS"/>
        </w:rPr>
        <w:t>одговарајућим</w:t>
      </w:r>
      <w:r w:rsidRPr="005A61AF">
        <w:rPr>
          <w:lang w:val="sr-Cyrl-RS"/>
        </w:rPr>
        <w:t xml:space="preserve"> условима </w:t>
      </w:r>
      <w:r>
        <w:rPr>
          <w:lang w:val="sr-Cyrl-RS"/>
        </w:rPr>
        <w:t xml:space="preserve">тачке </w:t>
      </w:r>
      <w:r w:rsidRPr="005A61AF">
        <w:rPr>
          <w:lang w:val="ru-RU"/>
        </w:rPr>
        <w:t>1.1.</w:t>
      </w:r>
    </w:p>
    <w:p w:rsidR="001F0E54" w:rsidRPr="008A0AC3" w:rsidRDefault="001F0E54" w:rsidP="001F0E54">
      <w:pPr>
        <w:pStyle w:val="H1G"/>
        <w:rPr>
          <w:szCs w:val="24"/>
          <w:lang w:val="sr-Cyrl-RS"/>
        </w:rPr>
      </w:pPr>
      <w:r w:rsidRPr="005A61AF">
        <w:rPr>
          <w:sz w:val="20"/>
          <w:lang w:val="ru-RU"/>
        </w:rPr>
        <w:tab/>
      </w:r>
      <w:r w:rsidRPr="005A61AF">
        <w:rPr>
          <w:sz w:val="20"/>
          <w:lang w:val="ru-RU"/>
        </w:rPr>
        <w:tab/>
      </w:r>
      <w:r w:rsidRPr="008A0AC3">
        <w:rPr>
          <w:szCs w:val="24"/>
          <w:lang w:val="ru-RU"/>
        </w:rPr>
        <w:t>2.</w:t>
      </w:r>
      <w:r w:rsidRPr="008A0AC3">
        <w:rPr>
          <w:szCs w:val="24"/>
          <w:lang w:val="ru-RU"/>
        </w:rPr>
        <w:tab/>
      </w:r>
      <w:r w:rsidRPr="008A0AC3">
        <w:rPr>
          <w:szCs w:val="24"/>
          <w:lang w:val="ru-RU"/>
        </w:rPr>
        <w:tab/>
      </w:r>
      <w:r w:rsidRPr="008A0AC3">
        <w:rPr>
          <w:szCs w:val="24"/>
          <w:lang w:val="sr-Cyrl-RS"/>
        </w:rPr>
        <w:t>Активности у вези са саобразношћу производње</w:t>
      </w:r>
    </w:p>
    <w:p w:rsidR="001F0E54" w:rsidRPr="005A61AF" w:rsidRDefault="001F0E54" w:rsidP="001F0E54">
      <w:pPr>
        <w:pStyle w:val="SingleTxtG"/>
        <w:ind w:left="2268" w:hanging="1134"/>
        <w:rPr>
          <w:lang w:val="ru-RU"/>
        </w:rPr>
      </w:pPr>
      <w:r w:rsidRPr="005A61AF">
        <w:rPr>
          <w:lang w:val="ru-RU"/>
        </w:rPr>
        <w:t>2.1.</w:t>
      </w:r>
      <w:r w:rsidRPr="005A61AF">
        <w:rPr>
          <w:lang w:val="ru-RU"/>
        </w:rPr>
        <w:tab/>
      </w:r>
      <w:r w:rsidRPr="005A61AF">
        <w:rPr>
          <w:lang w:val="sr-Cyrl-RS"/>
        </w:rPr>
        <w:t xml:space="preserve">Категорија </w:t>
      </w:r>
      <w:r>
        <w:rPr>
          <w:lang w:val="sr-Cyrl-RS"/>
        </w:rPr>
        <w:t>Ц</w:t>
      </w:r>
      <w:r>
        <w:rPr>
          <w:lang w:val="sr-Latn-RS"/>
        </w:rPr>
        <w:t xml:space="preserve"> </w:t>
      </w:r>
      <w:r w:rsidRPr="005A61AF">
        <w:rPr>
          <w:lang w:val="ru-RU"/>
        </w:rPr>
        <w:t>(</w:t>
      </w:r>
      <w:r>
        <w:rPr>
          <w:lang w:val="ru-RU"/>
        </w:rPr>
        <w:t>процедура</w:t>
      </w:r>
      <w:r w:rsidRPr="005A61AF">
        <w:rPr>
          <w:lang w:val="ru-RU"/>
        </w:rPr>
        <w:t xml:space="preserve"> за иницијалну процену и надзорне </w:t>
      </w:r>
      <w:r>
        <w:rPr>
          <w:lang w:val="sr-Cyrl-RS"/>
        </w:rPr>
        <w:t>провере</w:t>
      </w:r>
      <w:r w:rsidRPr="005A61AF">
        <w:rPr>
          <w:lang w:val="ru-RU"/>
        </w:rPr>
        <w:t xml:space="preserve"> произвођачевог система управљања квалитетом): </w:t>
      </w:r>
    </w:p>
    <w:p w:rsidR="001F0E54" w:rsidRPr="005A61AF" w:rsidRDefault="001F0E54" w:rsidP="001F0E54">
      <w:pPr>
        <w:pStyle w:val="SingleTxtG"/>
        <w:ind w:left="2268" w:hanging="1134"/>
        <w:rPr>
          <w:lang w:val="ru-RU"/>
        </w:rPr>
      </w:pPr>
      <w:r w:rsidRPr="005A61AF">
        <w:rPr>
          <w:lang w:val="ru-RU"/>
        </w:rPr>
        <w:tab/>
      </w:r>
      <w:r w:rsidRPr="005A61AF">
        <w:rPr>
          <w:lang w:val="en-GB"/>
        </w:rPr>
        <w:t>ISO</w:t>
      </w:r>
      <w:r w:rsidRPr="005A61AF">
        <w:rPr>
          <w:lang w:val="ru-RU"/>
        </w:rPr>
        <w:t>/</w:t>
      </w:r>
      <w:r w:rsidRPr="005A61AF">
        <w:rPr>
          <w:lang w:val="en-GB"/>
        </w:rPr>
        <w:t>IEC</w:t>
      </w:r>
      <w:r w:rsidRPr="005A61AF">
        <w:rPr>
          <w:lang w:val="ru-RU"/>
        </w:rPr>
        <w:t xml:space="preserve"> 17021:2015 </w:t>
      </w:r>
      <w:r w:rsidRPr="005A61AF">
        <w:rPr>
          <w:lang w:val="en-GB"/>
        </w:rPr>
        <w:t>o</w:t>
      </w:r>
      <w:r w:rsidRPr="005A61AF">
        <w:rPr>
          <w:lang w:val="sr-Cyrl-RS"/>
        </w:rPr>
        <w:t xml:space="preserve"> условима за органе који врше </w:t>
      </w:r>
      <w:r>
        <w:rPr>
          <w:lang w:val="sr-Cyrl-RS"/>
        </w:rPr>
        <w:t>проверу</w:t>
      </w:r>
      <w:r w:rsidRPr="005A61AF">
        <w:rPr>
          <w:lang w:val="sr-Cyrl-RS"/>
        </w:rPr>
        <w:t xml:space="preserve"> и сертификацију система управљања. </w:t>
      </w:r>
      <w:r w:rsidRPr="005A61AF">
        <w:rPr>
          <w:lang w:val="ru-RU"/>
        </w:rPr>
        <w:t xml:space="preserve"> </w:t>
      </w:r>
    </w:p>
    <w:p w:rsidR="001F0E54" w:rsidRPr="005A61AF" w:rsidRDefault="001F0E54" w:rsidP="001F0E54">
      <w:pPr>
        <w:pStyle w:val="SingleTxtG"/>
        <w:ind w:left="2268" w:hanging="1134"/>
        <w:rPr>
          <w:lang w:val="ru-RU"/>
        </w:rPr>
      </w:pPr>
      <w:r w:rsidRPr="005A61AF">
        <w:rPr>
          <w:lang w:val="ru-RU"/>
        </w:rPr>
        <w:t>2.2.</w:t>
      </w:r>
      <w:r w:rsidRPr="005A61AF">
        <w:rPr>
          <w:lang w:val="ru-RU"/>
        </w:rPr>
        <w:tab/>
      </w:r>
      <w:r w:rsidRPr="005A61AF">
        <w:rPr>
          <w:lang w:val="sr-Cyrl-RS"/>
        </w:rPr>
        <w:t xml:space="preserve">Категорија </w:t>
      </w:r>
      <w:r>
        <w:rPr>
          <w:lang w:val="sr-Cyrl-RS"/>
        </w:rPr>
        <w:t>Д</w:t>
      </w:r>
      <w:r w:rsidRPr="005A61AF">
        <w:rPr>
          <w:lang w:val="ru-RU"/>
        </w:rPr>
        <w:t xml:space="preserve"> (</w:t>
      </w:r>
      <w:r>
        <w:rPr>
          <w:lang w:val="sr-Cyrl-RS"/>
        </w:rPr>
        <w:t>контролисање</w:t>
      </w:r>
      <w:r w:rsidRPr="005A61AF">
        <w:rPr>
          <w:lang w:val="sr-Cyrl-RS"/>
        </w:rPr>
        <w:t xml:space="preserve"> или испитивање узорака из производње или надзор исте):</w:t>
      </w:r>
    </w:p>
    <w:p w:rsidR="001F0E54" w:rsidRPr="005A61AF" w:rsidRDefault="001F0E54" w:rsidP="001F0E54">
      <w:pPr>
        <w:pStyle w:val="SingleTxtG"/>
        <w:ind w:left="2268" w:hanging="1134"/>
        <w:rPr>
          <w:lang w:val="ru-RU"/>
        </w:rPr>
      </w:pPr>
      <w:r w:rsidRPr="005A61AF">
        <w:rPr>
          <w:lang w:val="ru-RU"/>
        </w:rPr>
        <w:tab/>
      </w:r>
      <w:r w:rsidRPr="005A61AF">
        <w:rPr>
          <w:lang w:val="en-GB"/>
        </w:rPr>
        <w:t>ISO</w:t>
      </w:r>
      <w:r w:rsidRPr="005A61AF">
        <w:rPr>
          <w:lang w:val="ru-RU"/>
        </w:rPr>
        <w:t>/</w:t>
      </w:r>
      <w:r w:rsidRPr="005A61AF">
        <w:rPr>
          <w:lang w:val="en-GB"/>
        </w:rPr>
        <w:t>IEC</w:t>
      </w:r>
      <w:r w:rsidRPr="005A61AF">
        <w:rPr>
          <w:lang w:val="ru-RU"/>
        </w:rPr>
        <w:t xml:space="preserve"> 17020:2012 </w:t>
      </w:r>
      <w:r w:rsidRPr="005A61AF">
        <w:rPr>
          <w:lang w:val="sr-Cyrl-RS"/>
        </w:rPr>
        <w:t xml:space="preserve">о општим критеријумима за рад </w:t>
      </w:r>
      <w:r>
        <w:rPr>
          <w:lang w:val="sr-Cyrl-RS"/>
        </w:rPr>
        <w:t>различитих врста</w:t>
      </w:r>
      <w:r w:rsidRPr="005A61AF">
        <w:rPr>
          <w:lang w:val="sr-Cyrl-RS"/>
        </w:rPr>
        <w:t xml:space="preserve"> органа који врше </w:t>
      </w:r>
      <w:r>
        <w:rPr>
          <w:lang w:val="sr-Cyrl-RS"/>
        </w:rPr>
        <w:t>контролисање</w:t>
      </w:r>
      <w:r w:rsidRPr="005A61AF">
        <w:rPr>
          <w:lang w:val="sr-Cyrl-RS"/>
        </w:rPr>
        <w:t xml:space="preserve">. </w:t>
      </w:r>
      <w:r w:rsidRPr="005A61AF">
        <w:rPr>
          <w:lang w:val="ru-RU"/>
        </w:rPr>
        <w:t xml:space="preserve"> </w:t>
      </w:r>
    </w:p>
    <w:p w:rsidR="001F0E54" w:rsidRPr="008A0AC3" w:rsidRDefault="001F0E54" w:rsidP="001F0E54">
      <w:pPr>
        <w:pStyle w:val="HChG"/>
        <w:rPr>
          <w:szCs w:val="28"/>
          <w:lang w:val="sr-Cyrl-RS"/>
        </w:rPr>
      </w:pPr>
      <w:r w:rsidRPr="005A61AF">
        <w:rPr>
          <w:sz w:val="20"/>
          <w:lang w:val="ru-RU"/>
        </w:rPr>
        <w:br w:type="page"/>
      </w:r>
      <w:r w:rsidRPr="005A61AF">
        <w:rPr>
          <w:sz w:val="20"/>
          <w:lang w:val="ru-RU"/>
        </w:rPr>
        <w:lastRenderedPageBreak/>
        <w:tab/>
      </w:r>
      <w:r w:rsidRPr="005A61AF">
        <w:rPr>
          <w:sz w:val="20"/>
          <w:lang w:val="ru-RU"/>
        </w:rPr>
        <w:tab/>
      </w:r>
      <w:r w:rsidRPr="008A0AC3">
        <w:rPr>
          <w:szCs w:val="28"/>
          <w:lang w:val="sr-Cyrl-RS"/>
        </w:rPr>
        <w:t>Део трећи</w:t>
      </w:r>
      <w:r w:rsidRPr="008A0AC3">
        <w:rPr>
          <w:szCs w:val="28"/>
          <w:lang w:val="ru-RU"/>
        </w:rPr>
        <w:t xml:space="preserve">: </w:t>
      </w:r>
      <w:r>
        <w:rPr>
          <w:szCs w:val="28"/>
          <w:lang w:val="sr-Cyrl-RS"/>
        </w:rPr>
        <w:t>Процедура</w:t>
      </w:r>
      <w:r w:rsidRPr="008A0AC3">
        <w:rPr>
          <w:szCs w:val="28"/>
          <w:lang w:val="sr-Cyrl-RS"/>
        </w:rPr>
        <w:t xml:space="preserve"> за процену техничких служби</w:t>
      </w:r>
    </w:p>
    <w:p w:rsidR="001F0E54" w:rsidRPr="008A0AC3" w:rsidRDefault="001F0E54" w:rsidP="001F0E54">
      <w:pPr>
        <w:pStyle w:val="H1G"/>
        <w:rPr>
          <w:szCs w:val="24"/>
          <w:lang w:val="sr-Latn-RS"/>
        </w:rPr>
      </w:pPr>
      <w:r w:rsidRPr="005A61AF">
        <w:rPr>
          <w:sz w:val="20"/>
          <w:lang w:val="ru-RU"/>
        </w:rPr>
        <w:tab/>
      </w:r>
      <w:r w:rsidRPr="005A61AF">
        <w:rPr>
          <w:sz w:val="20"/>
          <w:lang w:val="ru-RU"/>
        </w:rPr>
        <w:tab/>
      </w:r>
      <w:r w:rsidRPr="008A0AC3">
        <w:rPr>
          <w:szCs w:val="24"/>
          <w:lang w:val="ru-RU"/>
        </w:rPr>
        <w:t>1.</w:t>
      </w:r>
      <w:r w:rsidRPr="008A0AC3">
        <w:rPr>
          <w:szCs w:val="24"/>
          <w:lang w:val="ru-RU"/>
        </w:rPr>
        <w:tab/>
      </w:r>
      <w:r w:rsidRPr="008A0AC3">
        <w:rPr>
          <w:szCs w:val="24"/>
          <w:lang w:val="ru-RU"/>
        </w:rPr>
        <w:tab/>
      </w:r>
      <w:r w:rsidRPr="008A0AC3">
        <w:rPr>
          <w:szCs w:val="24"/>
          <w:lang w:val="sr-Cyrl-RS"/>
        </w:rPr>
        <w:t>Сврха</w:t>
      </w:r>
    </w:p>
    <w:p w:rsidR="001F0E54" w:rsidRPr="005A61AF" w:rsidRDefault="001F0E54" w:rsidP="001F0E54">
      <w:pPr>
        <w:pStyle w:val="SingleTxtG"/>
        <w:ind w:left="2268" w:hanging="1134"/>
        <w:rPr>
          <w:lang w:val="sr-Cyrl-RS"/>
        </w:rPr>
      </w:pPr>
      <w:r w:rsidRPr="005A61AF">
        <w:rPr>
          <w:lang w:val="ru-RU"/>
        </w:rPr>
        <w:t>1.1.</w:t>
      </w:r>
      <w:r w:rsidRPr="005A61AF">
        <w:rPr>
          <w:lang w:val="ru-RU"/>
        </w:rPr>
        <w:tab/>
      </w:r>
      <w:r w:rsidRPr="005A61AF">
        <w:rPr>
          <w:lang w:val="sr-Cyrl-RS"/>
        </w:rPr>
        <w:t xml:space="preserve">Овај део Прилога 2 успоставља услове по којима надлежни орган који је наведен у </w:t>
      </w:r>
      <w:r>
        <w:rPr>
          <w:lang w:val="sr-Cyrl-RS"/>
        </w:rPr>
        <w:t>тачки</w:t>
      </w:r>
      <w:r w:rsidRPr="005A61AF">
        <w:rPr>
          <w:lang w:val="sr-Cyrl-RS"/>
        </w:rPr>
        <w:t xml:space="preserve"> 2</w:t>
      </w:r>
      <w:r>
        <w:rPr>
          <w:lang w:val="sr-Cyrl-RS"/>
        </w:rPr>
        <w:t>.</w:t>
      </w:r>
      <w:r w:rsidRPr="005A61AF">
        <w:rPr>
          <w:lang w:val="sr-Cyrl-RS"/>
        </w:rPr>
        <w:t xml:space="preserve"> Дела један овог Прилога спроводи поступак за процену техничких служби.</w:t>
      </w:r>
    </w:p>
    <w:p w:rsidR="001F0E54" w:rsidRPr="005A61AF" w:rsidRDefault="001F0E54" w:rsidP="001F0E54">
      <w:pPr>
        <w:pStyle w:val="SingleTxtG"/>
        <w:ind w:left="2268" w:hanging="1134"/>
        <w:rPr>
          <w:lang w:val="ru-RU"/>
        </w:rPr>
      </w:pPr>
      <w:r w:rsidRPr="005A61AF">
        <w:rPr>
          <w:lang w:val="ru-RU"/>
        </w:rPr>
        <w:t>1.2.</w:t>
      </w:r>
      <w:r w:rsidRPr="005A61AF">
        <w:rPr>
          <w:lang w:val="ru-RU"/>
        </w:rPr>
        <w:tab/>
      </w:r>
      <w:r w:rsidRPr="005A61AF">
        <w:rPr>
          <w:lang w:val="sr-Cyrl-RS"/>
        </w:rPr>
        <w:t xml:space="preserve">Ови услови се примењују, </w:t>
      </w:r>
      <w:r w:rsidRPr="005A61AF">
        <w:rPr>
          <w:i/>
          <w:lang w:val="en-GB"/>
        </w:rPr>
        <w:t>mutatis</w:t>
      </w:r>
      <w:r w:rsidRPr="005A61AF">
        <w:rPr>
          <w:i/>
          <w:lang w:val="ru-RU"/>
        </w:rPr>
        <w:t xml:space="preserve"> </w:t>
      </w:r>
      <w:r w:rsidRPr="005A61AF">
        <w:rPr>
          <w:i/>
          <w:lang w:val="en-GB"/>
        </w:rPr>
        <w:t>mutandis</w:t>
      </w:r>
      <w:r w:rsidRPr="005A61AF">
        <w:rPr>
          <w:lang w:val="ru-RU"/>
        </w:rPr>
        <w:t xml:space="preserve">, </w:t>
      </w:r>
      <w:r w:rsidRPr="005A61AF">
        <w:rPr>
          <w:lang w:val="sr-Cyrl-RS"/>
        </w:rPr>
        <w:t xml:space="preserve">на све техничке службе, независно од њиховог правног статуса (независна организација, произвођач или надлежни државни орган за хомологацију који наступа у својству техничке службе). </w:t>
      </w:r>
      <w:r w:rsidRPr="005A61AF">
        <w:rPr>
          <w:lang w:val="ru-RU"/>
        </w:rPr>
        <w:t xml:space="preserve"> </w:t>
      </w:r>
    </w:p>
    <w:p w:rsidR="001F0E54" w:rsidRPr="008A0AC3" w:rsidRDefault="001F0E54" w:rsidP="001F0E54">
      <w:pPr>
        <w:pStyle w:val="H1G"/>
        <w:rPr>
          <w:szCs w:val="24"/>
          <w:lang w:val="sr-Cyrl-RS"/>
        </w:rPr>
      </w:pPr>
      <w:r w:rsidRPr="005A61AF">
        <w:rPr>
          <w:sz w:val="20"/>
          <w:lang w:val="ru-RU"/>
        </w:rPr>
        <w:tab/>
      </w:r>
      <w:r w:rsidRPr="005A61AF">
        <w:rPr>
          <w:sz w:val="20"/>
          <w:lang w:val="ru-RU"/>
        </w:rPr>
        <w:tab/>
      </w:r>
      <w:r w:rsidRPr="008A0AC3">
        <w:rPr>
          <w:szCs w:val="24"/>
          <w:lang w:val="ru-RU"/>
        </w:rPr>
        <w:t>2.</w:t>
      </w:r>
      <w:r w:rsidRPr="008A0AC3">
        <w:rPr>
          <w:szCs w:val="24"/>
          <w:lang w:val="ru-RU"/>
        </w:rPr>
        <w:tab/>
      </w:r>
      <w:r w:rsidRPr="008A0AC3">
        <w:rPr>
          <w:szCs w:val="24"/>
          <w:lang w:val="ru-RU"/>
        </w:rPr>
        <w:tab/>
      </w:r>
      <w:r w:rsidRPr="008A0AC3">
        <w:rPr>
          <w:szCs w:val="24"/>
          <w:lang w:val="sr-Cyrl-RS"/>
        </w:rPr>
        <w:t>Принципи процене</w:t>
      </w:r>
    </w:p>
    <w:p w:rsidR="001F0E54" w:rsidRPr="005A61AF" w:rsidRDefault="001F0E54" w:rsidP="001F0E54">
      <w:pPr>
        <w:pStyle w:val="SingleTxtG"/>
        <w:ind w:left="2268" w:hanging="1134"/>
        <w:rPr>
          <w:lang w:val="ru-RU"/>
        </w:rPr>
      </w:pPr>
      <w:r w:rsidRPr="005A61AF">
        <w:rPr>
          <w:lang w:val="ru-RU"/>
        </w:rPr>
        <w:tab/>
      </w:r>
      <w:r w:rsidRPr="005A61AF">
        <w:rPr>
          <w:lang w:val="sr-Cyrl-RS"/>
        </w:rPr>
        <w:t xml:space="preserve">Процену карактерише ослањање на одређени број принципа: </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en-GB"/>
        </w:rPr>
        <w:t>a</w:t>
      </w:r>
      <w:r w:rsidRPr="005A61AF">
        <w:rPr>
          <w:lang w:val="ru-RU"/>
        </w:rPr>
        <w:t>)</w:t>
      </w:r>
      <w:r w:rsidRPr="005A61AF">
        <w:rPr>
          <w:lang w:val="ru-RU"/>
        </w:rPr>
        <w:tab/>
      </w:r>
      <w:r w:rsidRPr="005A61AF">
        <w:rPr>
          <w:lang w:val="sr-Cyrl-RS"/>
        </w:rPr>
        <w:t xml:space="preserve">Независност, која представља основу за непристрасност и објективност закључака; </w:t>
      </w:r>
    </w:p>
    <w:p w:rsidR="001F0E54" w:rsidRPr="005A61AF" w:rsidRDefault="001F0E54" w:rsidP="001F0E54">
      <w:pPr>
        <w:pStyle w:val="SingleTxtG"/>
        <w:tabs>
          <w:tab w:val="left" w:pos="2268"/>
        </w:tabs>
        <w:ind w:left="2835" w:hanging="1701"/>
        <w:rPr>
          <w:lang w:val="ru-RU"/>
        </w:rPr>
      </w:pPr>
      <w:r w:rsidRPr="005A61AF">
        <w:rPr>
          <w:lang w:val="ru-RU"/>
        </w:rPr>
        <w:tab/>
        <w:t>(</w:t>
      </w:r>
      <w:r>
        <w:rPr>
          <w:lang w:val="sr-Cyrl-RS"/>
        </w:rPr>
        <w:t>б</w:t>
      </w:r>
      <w:r w:rsidRPr="005A61AF">
        <w:rPr>
          <w:lang w:val="ru-RU"/>
        </w:rPr>
        <w:t>)</w:t>
      </w:r>
      <w:r w:rsidRPr="005A61AF">
        <w:rPr>
          <w:lang w:val="ru-RU"/>
        </w:rPr>
        <w:tab/>
      </w:r>
      <w:r w:rsidRPr="005A61AF">
        <w:rPr>
          <w:lang w:val="sr-Cyrl-RS"/>
        </w:rPr>
        <w:t xml:space="preserve">Приступ који се заснива на доказима </w:t>
      </w:r>
      <w:r>
        <w:rPr>
          <w:lang w:val="sr-Cyrl-RS"/>
        </w:rPr>
        <w:t xml:space="preserve">који </w:t>
      </w:r>
      <w:r w:rsidRPr="005A61AF">
        <w:rPr>
          <w:lang w:val="sr-Cyrl-RS"/>
        </w:rPr>
        <w:t>гарантуј</w:t>
      </w:r>
      <w:r>
        <w:rPr>
          <w:lang w:val="sr-Cyrl-RS"/>
        </w:rPr>
        <w:t>у</w:t>
      </w:r>
      <w:r w:rsidRPr="005A61AF">
        <w:rPr>
          <w:lang w:val="sr-Cyrl-RS"/>
        </w:rPr>
        <w:t xml:space="preserve"> поуздане закључке који се могу репродуковати. </w:t>
      </w:r>
    </w:p>
    <w:p w:rsidR="001F0E54" w:rsidRPr="005A61AF" w:rsidRDefault="001F0E54" w:rsidP="001F0E54">
      <w:pPr>
        <w:pStyle w:val="SingleTxtG"/>
        <w:ind w:left="2268" w:hanging="1134"/>
        <w:rPr>
          <w:lang w:val="ru-RU"/>
        </w:rPr>
      </w:pPr>
      <w:r w:rsidRPr="005A61AF">
        <w:rPr>
          <w:lang w:val="ru-RU"/>
        </w:rPr>
        <w:tab/>
      </w:r>
      <w:r>
        <w:rPr>
          <w:lang w:val="sr-Cyrl-RS"/>
        </w:rPr>
        <w:t>Проверивачи</w:t>
      </w:r>
      <w:r w:rsidRPr="005A61AF">
        <w:rPr>
          <w:lang w:val="sr-Cyrl-RS"/>
        </w:rPr>
        <w:t xml:space="preserve"> треба да покажу поверење и интегритет и поштују поверљивост и дискрецију. Они су дужни да извештавају о налазима и закључцима на истинит и тачан начин.  </w:t>
      </w:r>
    </w:p>
    <w:p w:rsidR="001F0E54" w:rsidRPr="00B12C80" w:rsidRDefault="001F0E54" w:rsidP="001F0E54">
      <w:pPr>
        <w:pStyle w:val="H1G"/>
        <w:rPr>
          <w:szCs w:val="24"/>
          <w:lang w:val="sr-Cyrl-RS"/>
        </w:rPr>
      </w:pPr>
      <w:r w:rsidRPr="005A61AF">
        <w:rPr>
          <w:sz w:val="20"/>
          <w:lang w:val="ru-RU"/>
        </w:rPr>
        <w:tab/>
      </w:r>
      <w:r w:rsidRPr="005A61AF">
        <w:rPr>
          <w:sz w:val="20"/>
          <w:lang w:val="ru-RU"/>
        </w:rPr>
        <w:tab/>
      </w:r>
      <w:r w:rsidRPr="008A0AC3">
        <w:rPr>
          <w:szCs w:val="24"/>
          <w:lang w:val="ru-RU"/>
        </w:rPr>
        <w:t>3.</w:t>
      </w:r>
      <w:r w:rsidRPr="008A0AC3">
        <w:rPr>
          <w:szCs w:val="24"/>
          <w:lang w:val="ru-RU"/>
        </w:rPr>
        <w:tab/>
      </w:r>
      <w:r w:rsidRPr="008A0AC3">
        <w:rPr>
          <w:szCs w:val="24"/>
          <w:lang w:val="ru-RU"/>
        </w:rPr>
        <w:tab/>
      </w:r>
      <w:r>
        <w:rPr>
          <w:szCs w:val="24"/>
          <w:lang w:val="sr-Cyrl-RS"/>
        </w:rPr>
        <w:t>Способност</w:t>
      </w:r>
      <w:r w:rsidRPr="008A0AC3">
        <w:rPr>
          <w:szCs w:val="24"/>
          <w:lang w:val="sr-Cyrl-RS"/>
        </w:rPr>
        <w:t xml:space="preserve"> </w:t>
      </w:r>
      <w:r>
        <w:rPr>
          <w:szCs w:val="24"/>
          <w:lang w:val="sr-Cyrl-RS"/>
        </w:rPr>
        <w:t>проверивача</w:t>
      </w:r>
    </w:p>
    <w:p w:rsidR="001F0E54" w:rsidRPr="005A61AF" w:rsidRDefault="001F0E54" w:rsidP="001F0E54">
      <w:pPr>
        <w:pStyle w:val="SingleTxtG"/>
        <w:ind w:left="2268" w:hanging="1134"/>
        <w:rPr>
          <w:lang w:val="ru-RU"/>
        </w:rPr>
      </w:pPr>
      <w:r w:rsidRPr="005A61AF">
        <w:rPr>
          <w:lang w:val="ru-RU"/>
        </w:rPr>
        <w:t>3.1.</w:t>
      </w:r>
      <w:r w:rsidRPr="005A61AF">
        <w:rPr>
          <w:lang w:val="ru-RU"/>
        </w:rPr>
        <w:tab/>
      </w:r>
      <w:r w:rsidRPr="005A61AF">
        <w:rPr>
          <w:lang w:val="sr-Cyrl-RS"/>
        </w:rPr>
        <w:t xml:space="preserve">Процене искључиво могу вршити </w:t>
      </w:r>
      <w:r>
        <w:rPr>
          <w:lang w:val="sr-Cyrl-RS"/>
        </w:rPr>
        <w:t>проверивачи</w:t>
      </w:r>
      <w:r w:rsidRPr="005A61AF">
        <w:rPr>
          <w:lang w:val="sr-Cyrl-RS"/>
        </w:rPr>
        <w:t xml:space="preserve"> који поседују техничко и административно знање које је неопходно у дате сврхе. </w:t>
      </w:r>
    </w:p>
    <w:p w:rsidR="001F0E54" w:rsidRPr="005A61AF" w:rsidRDefault="001F0E54" w:rsidP="001F0E54">
      <w:pPr>
        <w:pStyle w:val="SingleTxtG"/>
        <w:ind w:left="2268" w:hanging="1134"/>
        <w:rPr>
          <w:lang w:val="ru-RU"/>
        </w:rPr>
      </w:pPr>
      <w:r w:rsidRPr="005A61AF">
        <w:rPr>
          <w:lang w:val="ru-RU"/>
        </w:rPr>
        <w:t>3.2.</w:t>
      </w:r>
      <w:r w:rsidRPr="005A61AF">
        <w:rPr>
          <w:lang w:val="ru-RU"/>
        </w:rPr>
        <w:tab/>
      </w:r>
      <w:r>
        <w:rPr>
          <w:lang w:val="sr-Cyrl-RS"/>
        </w:rPr>
        <w:t>Проверивачи</w:t>
      </w:r>
      <w:r w:rsidRPr="005A61AF">
        <w:rPr>
          <w:lang w:val="sr-Cyrl-RS"/>
        </w:rPr>
        <w:t xml:space="preserve"> су обучени </w:t>
      </w:r>
      <w:r>
        <w:rPr>
          <w:lang w:val="sr-Cyrl-RS"/>
        </w:rPr>
        <w:t>посебно</w:t>
      </w:r>
      <w:r w:rsidRPr="005A61AF">
        <w:rPr>
          <w:lang w:val="sr-Cyrl-RS"/>
        </w:rPr>
        <w:t xml:space="preserve"> за активности процене. Поред тога, они имају специфично знање о техничкој области у којој техничка служба врши своје делатности. </w:t>
      </w:r>
    </w:p>
    <w:p w:rsidR="001F0E54" w:rsidRPr="005A61AF" w:rsidRDefault="001F0E54" w:rsidP="001F0E54">
      <w:pPr>
        <w:pStyle w:val="SingleTxtG"/>
        <w:ind w:left="2268" w:hanging="1134"/>
        <w:rPr>
          <w:lang w:val="ru-RU"/>
        </w:rPr>
      </w:pPr>
      <w:r w:rsidRPr="005A61AF">
        <w:rPr>
          <w:lang w:val="ru-RU"/>
        </w:rPr>
        <w:t>3.3.</w:t>
      </w:r>
      <w:r w:rsidRPr="005A61AF">
        <w:rPr>
          <w:lang w:val="ru-RU"/>
        </w:rPr>
        <w:tab/>
      </w:r>
      <w:r w:rsidRPr="005A61AF">
        <w:rPr>
          <w:lang w:val="sr-Cyrl-RS"/>
        </w:rPr>
        <w:t xml:space="preserve">Без довођења у питање одредби </w:t>
      </w:r>
      <w:r>
        <w:rPr>
          <w:lang w:val="sr-Cyrl-RS"/>
        </w:rPr>
        <w:t>тачки</w:t>
      </w:r>
      <w:r w:rsidRPr="005A61AF">
        <w:rPr>
          <w:lang w:val="sr-Cyrl-RS"/>
        </w:rPr>
        <w:t xml:space="preserve"> </w:t>
      </w:r>
      <w:r>
        <w:rPr>
          <w:lang w:val="sr-Cyrl-RS"/>
        </w:rPr>
        <w:t>3.1. и 3.2., процену</w:t>
      </w:r>
      <w:r w:rsidRPr="005A61AF">
        <w:rPr>
          <w:lang w:val="sr-Cyrl-RS"/>
        </w:rPr>
        <w:t xml:space="preserve"> која је наведена у </w:t>
      </w:r>
      <w:r>
        <w:rPr>
          <w:lang w:val="sr-Cyrl-RS"/>
        </w:rPr>
        <w:t>тачки</w:t>
      </w:r>
      <w:r w:rsidRPr="005A61AF">
        <w:rPr>
          <w:lang w:val="sr-Cyrl-RS"/>
        </w:rPr>
        <w:t xml:space="preserve"> 2.5</w:t>
      </w:r>
      <w:r>
        <w:rPr>
          <w:lang w:val="sr-Cyrl-RS"/>
        </w:rPr>
        <w:t>.</w:t>
      </w:r>
      <w:r w:rsidRPr="005A61AF">
        <w:rPr>
          <w:lang w:val="sr-Cyrl-RS"/>
        </w:rPr>
        <w:t xml:space="preserve"> Дела један овог Прилога спроводе </w:t>
      </w:r>
      <w:r>
        <w:rPr>
          <w:lang w:val="sr-Cyrl-RS"/>
        </w:rPr>
        <w:t>проверивачи</w:t>
      </w:r>
      <w:r w:rsidRPr="005A61AF">
        <w:rPr>
          <w:lang w:val="sr-Cyrl-RS"/>
        </w:rPr>
        <w:t xml:space="preserve">, независно од активности у погледу којих се врши процена. </w:t>
      </w:r>
    </w:p>
    <w:p w:rsidR="001F0E54" w:rsidRPr="008A0AC3" w:rsidRDefault="001F0E54" w:rsidP="001F0E54">
      <w:pPr>
        <w:pStyle w:val="H1G"/>
        <w:rPr>
          <w:szCs w:val="24"/>
          <w:lang w:val="sr-Cyrl-RS"/>
        </w:rPr>
      </w:pPr>
      <w:r w:rsidRPr="005A61AF">
        <w:rPr>
          <w:sz w:val="20"/>
          <w:lang w:val="ru-RU"/>
        </w:rPr>
        <w:tab/>
      </w:r>
      <w:r w:rsidRPr="005A61AF">
        <w:rPr>
          <w:sz w:val="20"/>
          <w:lang w:val="ru-RU"/>
        </w:rPr>
        <w:tab/>
      </w:r>
      <w:r w:rsidRPr="008A0AC3">
        <w:rPr>
          <w:szCs w:val="24"/>
          <w:lang w:val="ru-RU"/>
        </w:rPr>
        <w:t>4.</w:t>
      </w:r>
      <w:r w:rsidRPr="008A0AC3">
        <w:rPr>
          <w:szCs w:val="24"/>
          <w:lang w:val="ru-RU"/>
        </w:rPr>
        <w:tab/>
      </w:r>
      <w:r w:rsidRPr="008A0AC3">
        <w:rPr>
          <w:szCs w:val="24"/>
          <w:lang w:val="ru-RU"/>
        </w:rPr>
        <w:tab/>
      </w:r>
      <w:r w:rsidRPr="008A0AC3">
        <w:rPr>
          <w:szCs w:val="24"/>
          <w:lang w:val="sr-Cyrl-RS"/>
        </w:rPr>
        <w:t xml:space="preserve">Подношење захтева за </w:t>
      </w:r>
      <w:r>
        <w:rPr>
          <w:szCs w:val="24"/>
          <w:lang w:val="sr-Cyrl-RS"/>
        </w:rPr>
        <w:t>овлашћивање</w:t>
      </w:r>
    </w:p>
    <w:p w:rsidR="001F0E54" w:rsidRPr="005A61AF" w:rsidRDefault="001F0E54" w:rsidP="001F0E54">
      <w:pPr>
        <w:pStyle w:val="SingleTxtG"/>
        <w:ind w:left="2268" w:hanging="1134"/>
        <w:rPr>
          <w:lang w:val="sr-Cyrl-RS"/>
        </w:rPr>
      </w:pPr>
      <w:r w:rsidRPr="005A61AF">
        <w:rPr>
          <w:lang w:val="ru-RU"/>
        </w:rPr>
        <w:t>4.1.</w:t>
      </w:r>
      <w:r w:rsidRPr="005A61AF">
        <w:rPr>
          <w:lang w:val="ru-RU"/>
        </w:rPr>
        <w:tab/>
      </w:r>
      <w:r w:rsidRPr="005A61AF">
        <w:rPr>
          <w:lang w:val="sr-Cyrl-RS"/>
        </w:rPr>
        <w:t>Прописно овлашћени представник техничке службе која подноси захтев дужан је да поднесе формалан захтев надлежном органу. Захтев</w:t>
      </w:r>
      <w:r>
        <w:rPr>
          <w:lang w:val="sr-Cyrl-RS"/>
        </w:rPr>
        <w:t xml:space="preserve"> најмање </w:t>
      </w:r>
      <w:r w:rsidRPr="005A61AF">
        <w:rPr>
          <w:lang w:val="sr-Cyrl-RS"/>
        </w:rPr>
        <w:t xml:space="preserve">укључује следеће: </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en-GB"/>
        </w:rPr>
        <w:t>a</w:t>
      </w:r>
      <w:r w:rsidRPr="005A61AF">
        <w:rPr>
          <w:lang w:val="ru-RU"/>
        </w:rPr>
        <w:t>)</w:t>
      </w:r>
      <w:r w:rsidRPr="005A61AF">
        <w:rPr>
          <w:lang w:val="ru-RU"/>
        </w:rPr>
        <w:tab/>
      </w:r>
      <w:r w:rsidRPr="005A61AF">
        <w:rPr>
          <w:lang w:val="sr-Cyrl-RS"/>
        </w:rPr>
        <w:t xml:space="preserve">Опште карактеристике техничке службе, укључујући привредни </w:t>
      </w:r>
      <w:r>
        <w:rPr>
          <w:lang w:val="sr-Cyrl-RS"/>
        </w:rPr>
        <w:t>статус</w:t>
      </w:r>
      <w:r w:rsidRPr="005A61AF">
        <w:rPr>
          <w:lang w:val="sr-Cyrl-RS"/>
        </w:rPr>
        <w:t xml:space="preserve">, </w:t>
      </w:r>
      <w:r>
        <w:rPr>
          <w:lang w:val="sr-Cyrl-RS"/>
        </w:rPr>
        <w:t>назив</w:t>
      </w:r>
      <w:r w:rsidRPr="005A61AF">
        <w:rPr>
          <w:lang w:val="sr-Cyrl-RS"/>
        </w:rPr>
        <w:t xml:space="preserve">, адресе, правни статус и људске и техничке ресурсе; </w:t>
      </w:r>
    </w:p>
    <w:p w:rsidR="001F0E54" w:rsidRPr="005A61AF" w:rsidRDefault="001F0E54" w:rsidP="001F0E54">
      <w:pPr>
        <w:pStyle w:val="SingleTxtG"/>
        <w:tabs>
          <w:tab w:val="left" w:pos="2268"/>
        </w:tabs>
        <w:ind w:left="2835" w:hanging="1701"/>
        <w:rPr>
          <w:lang w:val="sr-Cyrl-RS"/>
        </w:rPr>
      </w:pPr>
      <w:r w:rsidRPr="005A61AF">
        <w:rPr>
          <w:lang w:val="ru-RU"/>
        </w:rPr>
        <w:tab/>
        <w:t>(</w:t>
      </w:r>
      <w:r w:rsidRPr="005A61AF">
        <w:rPr>
          <w:lang w:val="sr-Cyrl-RS"/>
        </w:rPr>
        <w:t>б</w:t>
      </w:r>
      <w:r w:rsidRPr="005A61AF">
        <w:rPr>
          <w:lang w:val="ru-RU"/>
        </w:rPr>
        <w:t>)</w:t>
      </w:r>
      <w:r w:rsidRPr="005A61AF">
        <w:rPr>
          <w:lang w:val="ru-RU"/>
        </w:rPr>
        <w:tab/>
      </w:r>
      <w:r w:rsidRPr="005A61AF">
        <w:rPr>
          <w:lang w:val="sr-Cyrl-RS"/>
        </w:rPr>
        <w:t xml:space="preserve">Детаљан опис, укључујући биографије особља које је задужено за испитивање и/или </w:t>
      </w:r>
      <w:r>
        <w:rPr>
          <w:lang w:val="sr-Cyrl-RS"/>
        </w:rPr>
        <w:t>контролисање</w:t>
      </w:r>
      <w:r w:rsidRPr="005A61AF">
        <w:rPr>
          <w:lang w:val="sr-Cyrl-RS"/>
        </w:rPr>
        <w:t xml:space="preserve"> </w:t>
      </w:r>
      <w:r>
        <w:rPr>
          <w:lang w:val="sr-Cyrl-RS"/>
        </w:rPr>
        <w:t xml:space="preserve">као </w:t>
      </w:r>
      <w:r w:rsidRPr="005A61AF">
        <w:rPr>
          <w:lang w:val="sr-Cyrl-RS"/>
        </w:rPr>
        <w:t>и руководства</w:t>
      </w:r>
      <w:r>
        <w:rPr>
          <w:lang w:val="sr-Cyrl-RS"/>
        </w:rPr>
        <w:t>, уз доказ у виду образовних и стручних</w:t>
      </w:r>
      <w:r w:rsidRPr="005A61AF">
        <w:rPr>
          <w:lang w:val="sr-Cyrl-RS"/>
        </w:rPr>
        <w:t xml:space="preserve"> </w:t>
      </w:r>
      <w:r>
        <w:rPr>
          <w:lang w:val="sr-Cyrl-RS"/>
        </w:rPr>
        <w:t>способности</w:t>
      </w:r>
      <w:r w:rsidRPr="005A61AF">
        <w:rPr>
          <w:lang w:val="sr-Cyrl-RS"/>
        </w:rPr>
        <w:t>;</w:t>
      </w:r>
    </w:p>
    <w:p w:rsidR="001F0E54" w:rsidRPr="005A61AF" w:rsidRDefault="001F0E54" w:rsidP="001F0E54">
      <w:pPr>
        <w:pStyle w:val="SingleTxtG"/>
        <w:tabs>
          <w:tab w:val="left" w:pos="2268"/>
        </w:tabs>
        <w:ind w:left="2835" w:hanging="1701"/>
        <w:rPr>
          <w:lang w:val="ru-RU"/>
        </w:rPr>
      </w:pPr>
      <w:r w:rsidRPr="005A61AF">
        <w:rPr>
          <w:lang w:val="ru-RU"/>
        </w:rPr>
        <w:lastRenderedPageBreak/>
        <w:tab/>
        <w:t>(</w:t>
      </w:r>
      <w:r w:rsidRPr="005A61AF">
        <w:rPr>
          <w:lang w:val="sr-Cyrl-RS"/>
        </w:rPr>
        <w:t>в</w:t>
      </w:r>
      <w:r w:rsidRPr="005A61AF">
        <w:rPr>
          <w:lang w:val="ru-RU"/>
        </w:rPr>
        <w:t>)</w:t>
      </w:r>
      <w:r w:rsidRPr="005A61AF">
        <w:rPr>
          <w:lang w:val="ru-RU"/>
        </w:rPr>
        <w:tab/>
      </w:r>
      <w:r w:rsidRPr="005A61AF">
        <w:rPr>
          <w:lang w:val="sr-Cyrl-RS"/>
        </w:rPr>
        <w:t xml:space="preserve">Поред наведеног, техничке службе које користе методе виртуалног ипитивања треба да пруже доказ о капацитету за рад у компјутерском окружењу; </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sr-Cyrl-RS"/>
        </w:rPr>
        <w:t>г</w:t>
      </w:r>
      <w:r w:rsidRPr="005A61AF">
        <w:rPr>
          <w:lang w:val="ru-RU"/>
        </w:rPr>
        <w:t>)</w:t>
      </w:r>
      <w:r w:rsidRPr="005A61AF">
        <w:rPr>
          <w:lang w:val="ru-RU"/>
        </w:rPr>
        <w:tab/>
      </w:r>
      <w:r w:rsidRPr="005A61AF">
        <w:rPr>
          <w:lang w:val="sr-Cyrl-RS"/>
        </w:rPr>
        <w:t xml:space="preserve">Опште информације у вези са техничком службом, попут њених делатности, односа у већем правном субјекту, ако постоји, и адресе свих њених физичких локација које треба да буду покривене </w:t>
      </w:r>
      <w:r>
        <w:rPr>
          <w:lang w:val="sr-Cyrl-RS"/>
        </w:rPr>
        <w:t>сврхом</w:t>
      </w:r>
      <w:r w:rsidRPr="005A61AF">
        <w:rPr>
          <w:lang w:val="sr-Cyrl-RS"/>
        </w:rPr>
        <w:t xml:space="preserve"> </w:t>
      </w:r>
      <w:r>
        <w:rPr>
          <w:lang w:val="sr-Cyrl-RS"/>
        </w:rPr>
        <w:t>овлашћивања</w:t>
      </w:r>
      <w:r w:rsidRPr="005A61AF">
        <w:rPr>
          <w:lang w:val="sr-Cyrl-RS"/>
        </w:rPr>
        <w:t xml:space="preserve">; </w:t>
      </w:r>
    </w:p>
    <w:p w:rsidR="001F0E54" w:rsidRPr="005A61AF" w:rsidRDefault="001F0E54" w:rsidP="001F0E54">
      <w:pPr>
        <w:pStyle w:val="SingleTxtG"/>
        <w:tabs>
          <w:tab w:val="left" w:pos="2268"/>
        </w:tabs>
        <w:ind w:left="2835" w:hanging="1701"/>
        <w:rPr>
          <w:lang w:val="sr-Latn-RS"/>
        </w:rPr>
      </w:pPr>
      <w:r w:rsidRPr="005A61AF">
        <w:rPr>
          <w:lang w:val="ru-RU"/>
        </w:rPr>
        <w:tab/>
        <w:t>(</w:t>
      </w:r>
      <w:r w:rsidRPr="005A61AF">
        <w:rPr>
          <w:lang w:val="sr-Cyrl-RS"/>
        </w:rPr>
        <w:t>д</w:t>
      </w:r>
      <w:r w:rsidRPr="005A61AF">
        <w:rPr>
          <w:lang w:val="ru-RU"/>
        </w:rPr>
        <w:t>)</w:t>
      </w:r>
      <w:r w:rsidRPr="005A61AF">
        <w:rPr>
          <w:lang w:val="ru-RU"/>
        </w:rPr>
        <w:tab/>
      </w:r>
      <w:r>
        <w:rPr>
          <w:lang w:val="sr-Cyrl-RS"/>
        </w:rPr>
        <w:t>Изјаву</w:t>
      </w:r>
      <w:r w:rsidRPr="005A61AF">
        <w:rPr>
          <w:lang w:val="sr-Cyrl-RS"/>
        </w:rPr>
        <w:t xml:space="preserve"> о испуњавању услова за </w:t>
      </w:r>
      <w:r>
        <w:rPr>
          <w:lang w:val="sr-Cyrl-RS"/>
        </w:rPr>
        <w:t>овлашћивање</w:t>
      </w:r>
      <w:r w:rsidRPr="005A61AF">
        <w:rPr>
          <w:lang w:val="sr-Cyrl-RS"/>
        </w:rPr>
        <w:t xml:space="preserve"> и других обавеза техни</w:t>
      </w:r>
      <w:r>
        <w:rPr>
          <w:lang w:val="sr-Cyrl-RS"/>
        </w:rPr>
        <w:t>чке службе, како је применљиво у примењеним УН Правилницима за које се овлашћују;</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sr-Cyrl-RS"/>
        </w:rPr>
        <w:t>ђ</w:t>
      </w:r>
      <w:r w:rsidRPr="005A61AF">
        <w:rPr>
          <w:lang w:val="ru-RU"/>
        </w:rPr>
        <w:t>)</w:t>
      </w:r>
      <w:r w:rsidRPr="005A61AF">
        <w:rPr>
          <w:lang w:val="ru-RU"/>
        </w:rPr>
        <w:tab/>
      </w:r>
      <w:r w:rsidRPr="005A61AF">
        <w:rPr>
          <w:lang w:val="sr-Cyrl-RS"/>
        </w:rPr>
        <w:t>Опис ус</w:t>
      </w:r>
      <w:r>
        <w:rPr>
          <w:lang w:val="sr-Cyrl-RS"/>
        </w:rPr>
        <w:t>луга процене саобразности које</w:t>
      </w:r>
      <w:r w:rsidRPr="005A61AF">
        <w:rPr>
          <w:lang w:val="sr-Cyrl-RS"/>
        </w:rPr>
        <w:t xml:space="preserve"> техничка служба предузима у оквиру </w:t>
      </w:r>
      <w:r>
        <w:rPr>
          <w:lang w:val="sr-Cyrl-RS"/>
        </w:rPr>
        <w:t>примењених УН</w:t>
      </w:r>
      <w:r w:rsidRPr="005A61AF">
        <w:rPr>
          <w:lang w:val="sr-Cyrl-RS"/>
        </w:rPr>
        <w:t xml:space="preserve"> Правилника и листа </w:t>
      </w:r>
      <w:r>
        <w:rPr>
          <w:lang w:val="sr-Cyrl-RS"/>
        </w:rPr>
        <w:t xml:space="preserve">УН </w:t>
      </w:r>
      <w:r w:rsidRPr="005A61AF">
        <w:rPr>
          <w:lang w:val="sr-Cyrl-RS"/>
        </w:rPr>
        <w:t xml:space="preserve">Правилника за које се техничка служба пријављује за </w:t>
      </w:r>
      <w:r>
        <w:rPr>
          <w:lang w:val="sr-Cyrl-RS"/>
        </w:rPr>
        <w:t>овлашћивање</w:t>
      </w:r>
      <w:r w:rsidRPr="005A61AF">
        <w:rPr>
          <w:lang w:val="sr-Cyrl-RS"/>
        </w:rPr>
        <w:t xml:space="preserve">, укључујући ограничења капацитета, </w:t>
      </w:r>
      <w:r>
        <w:rPr>
          <w:lang w:val="sr-Cyrl-RS"/>
        </w:rPr>
        <w:t>где је то применљиво</w:t>
      </w:r>
      <w:r w:rsidRPr="005A61AF">
        <w:rPr>
          <w:lang w:val="sr-Cyrl-RS"/>
        </w:rPr>
        <w:t xml:space="preserve">; </w:t>
      </w:r>
    </w:p>
    <w:p w:rsidR="001F0E54" w:rsidRPr="005A61AF" w:rsidRDefault="001F0E54" w:rsidP="001F0E54">
      <w:pPr>
        <w:pStyle w:val="SingleTxtG"/>
        <w:tabs>
          <w:tab w:val="left" w:pos="2268"/>
        </w:tabs>
        <w:ind w:left="2835" w:hanging="1701"/>
        <w:rPr>
          <w:lang w:val="sr-Cyrl-RS"/>
        </w:rPr>
      </w:pPr>
      <w:r w:rsidRPr="005A61AF">
        <w:rPr>
          <w:lang w:val="ru-RU"/>
        </w:rPr>
        <w:tab/>
        <w:t>(</w:t>
      </w:r>
      <w:r w:rsidRPr="005A61AF">
        <w:rPr>
          <w:lang w:val="sr-Cyrl-RS"/>
        </w:rPr>
        <w:t>е</w:t>
      </w:r>
      <w:r w:rsidRPr="005A61AF">
        <w:rPr>
          <w:lang w:val="ru-RU"/>
        </w:rPr>
        <w:t>)</w:t>
      </w:r>
      <w:r w:rsidRPr="005A61AF">
        <w:rPr>
          <w:lang w:val="ru-RU"/>
        </w:rPr>
        <w:tab/>
      </w:r>
      <w:r w:rsidRPr="005A61AF">
        <w:rPr>
          <w:lang w:val="sr-Cyrl-RS"/>
        </w:rPr>
        <w:t>Копија приручника за обезбеђење квалитета или упоредивих правила рада те техничке службе.</w:t>
      </w:r>
    </w:p>
    <w:p w:rsidR="001F0E54" w:rsidRPr="005A61AF" w:rsidRDefault="001F0E54" w:rsidP="001F0E54">
      <w:pPr>
        <w:pStyle w:val="SingleTxtG"/>
        <w:ind w:left="2268" w:hanging="1134"/>
        <w:rPr>
          <w:lang w:val="ru-RU"/>
        </w:rPr>
      </w:pPr>
      <w:r w:rsidRPr="005A61AF">
        <w:rPr>
          <w:lang w:val="ru-RU"/>
        </w:rPr>
        <w:t>4.2.</w:t>
      </w:r>
      <w:r w:rsidRPr="005A61AF">
        <w:rPr>
          <w:lang w:val="ru-RU"/>
        </w:rPr>
        <w:tab/>
      </w:r>
      <w:r w:rsidRPr="005A61AF">
        <w:rPr>
          <w:lang w:val="sr-Cyrl-RS"/>
        </w:rPr>
        <w:t xml:space="preserve">Надлежни орган је дужан да преиспита адекватност информација које доставља техничка служба. </w:t>
      </w:r>
    </w:p>
    <w:p w:rsidR="001F0E54" w:rsidRPr="005A61AF" w:rsidRDefault="001F0E54" w:rsidP="001F0E54">
      <w:pPr>
        <w:pStyle w:val="SingleTxtG"/>
        <w:ind w:left="2268" w:hanging="1134"/>
        <w:rPr>
          <w:lang w:val="ru-RU"/>
        </w:rPr>
      </w:pPr>
      <w:r w:rsidRPr="005A61AF">
        <w:rPr>
          <w:lang w:val="ru-RU"/>
        </w:rPr>
        <w:t>4.3.</w:t>
      </w:r>
      <w:r w:rsidRPr="005A61AF">
        <w:rPr>
          <w:lang w:val="ru-RU"/>
        </w:rPr>
        <w:tab/>
      </w:r>
      <w:r w:rsidRPr="005A61AF">
        <w:rPr>
          <w:lang w:val="sr-Cyrl-RS"/>
        </w:rPr>
        <w:t xml:space="preserve">Техничка служба је дужна да обавести надлежни државни орган за хомологацију о свим модификацијама информација које су поднете у складу са </w:t>
      </w:r>
      <w:r>
        <w:rPr>
          <w:lang w:val="sr-Cyrl-RS"/>
        </w:rPr>
        <w:t>тачком</w:t>
      </w:r>
      <w:r w:rsidRPr="005A61AF">
        <w:rPr>
          <w:lang w:val="sr-Cyrl-RS"/>
        </w:rPr>
        <w:t xml:space="preserve"> </w:t>
      </w:r>
      <w:r w:rsidRPr="005A61AF">
        <w:rPr>
          <w:lang w:val="ru-RU"/>
        </w:rPr>
        <w:t>4.1.</w:t>
      </w:r>
    </w:p>
    <w:p w:rsidR="001F0E54" w:rsidRPr="008A0AC3" w:rsidRDefault="001F0E54" w:rsidP="001F0E54">
      <w:pPr>
        <w:pStyle w:val="H1G"/>
        <w:rPr>
          <w:szCs w:val="24"/>
          <w:lang w:val="ru-RU"/>
        </w:rPr>
      </w:pPr>
      <w:r w:rsidRPr="005A61AF">
        <w:rPr>
          <w:sz w:val="20"/>
          <w:lang w:val="ru-RU"/>
        </w:rPr>
        <w:tab/>
      </w:r>
      <w:r w:rsidRPr="005A61AF">
        <w:rPr>
          <w:sz w:val="20"/>
          <w:lang w:val="ru-RU"/>
        </w:rPr>
        <w:tab/>
      </w:r>
      <w:r w:rsidRPr="008A0AC3">
        <w:rPr>
          <w:szCs w:val="24"/>
          <w:lang w:val="ru-RU"/>
        </w:rPr>
        <w:t>5.</w:t>
      </w:r>
      <w:r w:rsidRPr="008A0AC3">
        <w:rPr>
          <w:szCs w:val="24"/>
          <w:lang w:val="ru-RU"/>
        </w:rPr>
        <w:tab/>
      </w:r>
      <w:r w:rsidRPr="008A0AC3">
        <w:rPr>
          <w:szCs w:val="24"/>
          <w:lang w:val="ru-RU"/>
        </w:rPr>
        <w:tab/>
      </w:r>
      <w:r w:rsidRPr="008A0AC3">
        <w:rPr>
          <w:szCs w:val="24"/>
          <w:lang w:val="sr-Cyrl-RS"/>
        </w:rPr>
        <w:t>Преиспитивање ресурса</w:t>
      </w:r>
      <w:r w:rsidRPr="008A0AC3">
        <w:rPr>
          <w:szCs w:val="24"/>
          <w:lang w:val="ru-RU"/>
        </w:rPr>
        <w:t xml:space="preserve"> </w:t>
      </w:r>
    </w:p>
    <w:p w:rsidR="001F0E54" w:rsidRPr="005A61AF" w:rsidRDefault="001F0E54" w:rsidP="001F0E54">
      <w:pPr>
        <w:pStyle w:val="SingleTxtG"/>
        <w:ind w:left="2268" w:hanging="1134"/>
        <w:rPr>
          <w:lang w:val="ru-RU"/>
        </w:rPr>
      </w:pPr>
      <w:r w:rsidRPr="005A61AF">
        <w:rPr>
          <w:lang w:val="ru-RU"/>
        </w:rPr>
        <w:tab/>
      </w:r>
      <w:r w:rsidRPr="005A61AF">
        <w:rPr>
          <w:lang w:val="sr-Cyrl-RS"/>
        </w:rPr>
        <w:t xml:space="preserve">Надлежни орган је дужан да преиспита свој капацитет за спровођење процене техничке службе, у погледу сопствене политике, своју компетенцију и доступност адекватних </w:t>
      </w:r>
      <w:r>
        <w:rPr>
          <w:lang w:val="sr-Cyrl-RS"/>
        </w:rPr>
        <w:t>проверивача</w:t>
      </w:r>
      <w:r w:rsidRPr="005A61AF">
        <w:rPr>
          <w:lang w:val="sr-Cyrl-RS"/>
        </w:rPr>
        <w:t xml:space="preserve"> и стручњака. </w:t>
      </w:r>
    </w:p>
    <w:p w:rsidR="001F0E54" w:rsidRPr="008A0AC3" w:rsidRDefault="001F0E54" w:rsidP="001F0E54">
      <w:pPr>
        <w:pStyle w:val="H1G"/>
        <w:spacing w:line="240" w:lineRule="auto"/>
        <w:rPr>
          <w:szCs w:val="24"/>
          <w:lang w:val="sr-Cyrl-RS"/>
        </w:rPr>
      </w:pPr>
      <w:r w:rsidRPr="005A61AF">
        <w:rPr>
          <w:sz w:val="20"/>
          <w:lang w:val="ru-RU"/>
        </w:rPr>
        <w:tab/>
      </w:r>
      <w:r w:rsidRPr="005A61AF">
        <w:rPr>
          <w:sz w:val="20"/>
          <w:lang w:val="ru-RU"/>
        </w:rPr>
        <w:tab/>
      </w:r>
      <w:r w:rsidRPr="008A0AC3">
        <w:rPr>
          <w:szCs w:val="24"/>
          <w:lang w:val="ru-RU"/>
        </w:rPr>
        <w:t>6.</w:t>
      </w:r>
      <w:r w:rsidRPr="008A0AC3">
        <w:rPr>
          <w:szCs w:val="24"/>
          <w:lang w:val="ru-RU"/>
        </w:rPr>
        <w:tab/>
      </w:r>
      <w:r w:rsidRPr="008A0AC3">
        <w:rPr>
          <w:szCs w:val="24"/>
          <w:lang w:val="ru-RU"/>
        </w:rPr>
        <w:tab/>
      </w:r>
      <w:r w:rsidRPr="008A0AC3">
        <w:rPr>
          <w:szCs w:val="24"/>
          <w:lang w:val="sr-Cyrl-RS"/>
        </w:rPr>
        <w:t>Подуговарање процене</w:t>
      </w:r>
    </w:p>
    <w:p w:rsidR="001F0E54" w:rsidRPr="005A61AF" w:rsidRDefault="001F0E54" w:rsidP="001F0E54">
      <w:pPr>
        <w:pStyle w:val="SingleTxtG"/>
        <w:spacing w:line="240" w:lineRule="auto"/>
        <w:ind w:left="2268" w:hanging="1134"/>
        <w:rPr>
          <w:lang w:val="ru-RU"/>
        </w:rPr>
      </w:pPr>
      <w:r w:rsidRPr="005A61AF">
        <w:rPr>
          <w:lang w:val="ru-RU"/>
        </w:rPr>
        <w:t>6.1.</w:t>
      </w:r>
      <w:r w:rsidRPr="005A61AF">
        <w:rPr>
          <w:lang w:val="ru-RU"/>
        </w:rPr>
        <w:tab/>
      </w:r>
      <w:r w:rsidRPr="005A61AF">
        <w:rPr>
          <w:lang w:val="sr-Cyrl-RS"/>
        </w:rPr>
        <w:t xml:space="preserve">Надлежни орган може да делове процене </w:t>
      </w:r>
      <w:r>
        <w:rPr>
          <w:lang w:val="sr-Cyrl-RS"/>
        </w:rPr>
        <w:t xml:space="preserve">уступи </w:t>
      </w:r>
      <w:r w:rsidRPr="005A61AF">
        <w:rPr>
          <w:lang w:val="sr-Cyrl-RS"/>
        </w:rPr>
        <w:t>другом именованом органу путем подуговора или да затражи подршку техничких стручњака коју пружају други надлежни органи. Подуговарач</w:t>
      </w:r>
      <w:r>
        <w:rPr>
          <w:lang w:val="sr-Cyrl-RS"/>
        </w:rPr>
        <w:t>и</w:t>
      </w:r>
      <w:r w:rsidRPr="005A61AF">
        <w:rPr>
          <w:lang w:val="sr-Cyrl-RS"/>
        </w:rPr>
        <w:t xml:space="preserve"> и стручња</w:t>
      </w:r>
      <w:r>
        <w:rPr>
          <w:lang w:val="sr-Cyrl-RS"/>
        </w:rPr>
        <w:t>ци морају бити прихваћениод стране</w:t>
      </w:r>
      <w:r w:rsidRPr="005A61AF">
        <w:rPr>
          <w:lang w:val="sr-Cyrl-RS"/>
        </w:rPr>
        <w:t xml:space="preserve"> техничк</w:t>
      </w:r>
      <w:r>
        <w:rPr>
          <w:lang w:val="sr-Cyrl-RS"/>
        </w:rPr>
        <w:t>е</w:t>
      </w:r>
      <w:r w:rsidRPr="005A61AF">
        <w:rPr>
          <w:lang w:val="sr-Cyrl-RS"/>
        </w:rPr>
        <w:t xml:space="preserve"> служб</w:t>
      </w:r>
      <w:r>
        <w:rPr>
          <w:lang w:val="sr-Cyrl-RS"/>
        </w:rPr>
        <w:t>е</w:t>
      </w:r>
      <w:r w:rsidRPr="005A61AF">
        <w:rPr>
          <w:lang w:val="sr-Cyrl-RS"/>
        </w:rPr>
        <w:t xml:space="preserve"> која подноси захтев. </w:t>
      </w:r>
    </w:p>
    <w:p w:rsidR="001F0E54" w:rsidRPr="005A61AF" w:rsidRDefault="001F0E54" w:rsidP="001F0E54">
      <w:pPr>
        <w:pStyle w:val="SingleTxtG"/>
        <w:spacing w:line="240" w:lineRule="auto"/>
        <w:ind w:left="2268" w:hanging="1134"/>
        <w:rPr>
          <w:lang w:val="ru-RU"/>
        </w:rPr>
      </w:pPr>
      <w:r w:rsidRPr="005A61AF">
        <w:rPr>
          <w:lang w:val="ru-RU"/>
        </w:rPr>
        <w:t>6.2.</w:t>
      </w:r>
      <w:r w:rsidRPr="005A61AF">
        <w:rPr>
          <w:lang w:val="ru-RU"/>
        </w:rPr>
        <w:tab/>
      </w:r>
      <w:r w:rsidRPr="005A61AF">
        <w:rPr>
          <w:lang w:val="sr-Cyrl-RS"/>
        </w:rPr>
        <w:t xml:space="preserve">Надлежни орган је дужан да узме у обзир сертификате о акредитацији са </w:t>
      </w:r>
      <w:r>
        <w:rPr>
          <w:lang w:val="sr-Cyrl-RS"/>
        </w:rPr>
        <w:t>одговарајућим обимом</w:t>
      </w:r>
      <w:r w:rsidRPr="005A61AF">
        <w:rPr>
          <w:lang w:val="sr-Cyrl-RS"/>
        </w:rPr>
        <w:t xml:space="preserve">, како би комплетирао </w:t>
      </w:r>
      <w:r>
        <w:rPr>
          <w:lang w:val="sr-Cyrl-RS"/>
        </w:rPr>
        <w:t>општу</w:t>
      </w:r>
      <w:r w:rsidRPr="005A61AF">
        <w:rPr>
          <w:lang w:val="sr-Cyrl-RS"/>
        </w:rPr>
        <w:t xml:space="preserve"> процену техничке службе. </w:t>
      </w:r>
    </w:p>
    <w:p w:rsidR="001F0E54" w:rsidRPr="002E4C1F" w:rsidRDefault="001F0E54" w:rsidP="001F0E54">
      <w:pPr>
        <w:pStyle w:val="H1G"/>
        <w:spacing w:before="240" w:line="240" w:lineRule="auto"/>
        <w:ind w:left="1138" w:right="1138" w:hanging="1138"/>
        <w:rPr>
          <w:szCs w:val="24"/>
          <w:lang w:val="sr-Cyrl-RS"/>
        </w:rPr>
      </w:pPr>
      <w:r w:rsidRPr="005A61AF">
        <w:rPr>
          <w:sz w:val="20"/>
          <w:lang w:val="ru-RU"/>
        </w:rPr>
        <w:tab/>
      </w:r>
      <w:r w:rsidRPr="005A61AF">
        <w:rPr>
          <w:sz w:val="20"/>
          <w:lang w:val="ru-RU"/>
        </w:rPr>
        <w:tab/>
      </w:r>
      <w:r w:rsidRPr="002E4C1F">
        <w:rPr>
          <w:szCs w:val="24"/>
          <w:lang w:val="ru-RU"/>
        </w:rPr>
        <w:t>7.</w:t>
      </w:r>
      <w:r w:rsidRPr="002E4C1F">
        <w:rPr>
          <w:szCs w:val="24"/>
          <w:lang w:val="ru-RU"/>
        </w:rPr>
        <w:tab/>
      </w:r>
      <w:r w:rsidRPr="002E4C1F">
        <w:rPr>
          <w:szCs w:val="24"/>
          <w:lang w:val="ru-RU"/>
        </w:rPr>
        <w:tab/>
      </w:r>
      <w:r w:rsidRPr="002E4C1F">
        <w:rPr>
          <w:szCs w:val="24"/>
          <w:lang w:val="sr-Cyrl-RS"/>
        </w:rPr>
        <w:t>Припрема за процену</w:t>
      </w:r>
    </w:p>
    <w:p w:rsidR="001F0E54" w:rsidRPr="005A61AF" w:rsidRDefault="001F0E54" w:rsidP="001F0E54">
      <w:pPr>
        <w:pStyle w:val="SingleTxtG"/>
        <w:spacing w:line="240" w:lineRule="auto"/>
        <w:ind w:left="2268" w:hanging="1134"/>
        <w:rPr>
          <w:lang w:val="ru-RU"/>
        </w:rPr>
      </w:pPr>
      <w:r w:rsidRPr="005A61AF">
        <w:rPr>
          <w:lang w:val="ru-RU"/>
        </w:rPr>
        <w:t>7.1.</w:t>
      </w:r>
      <w:r w:rsidRPr="005A61AF">
        <w:rPr>
          <w:lang w:val="ru-RU"/>
        </w:rPr>
        <w:tab/>
      </w:r>
      <w:r w:rsidRPr="005A61AF">
        <w:rPr>
          <w:lang w:val="sr-Cyrl-RS"/>
        </w:rPr>
        <w:t xml:space="preserve">Надлежни орган је дужан да формално именује тим за процену. Надлежни орган се стара о томе да је стручност која се улаже у сваку процену адекватна. Посебно, тим као целина: </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sidRPr="005A61AF">
        <w:rPr>
          <w:lang w:val="en-GB"/>
        </w:rPr>
        <w:t>a</w:t>
      </w:r>
      <w:r w:rsidRPr="005A61AF">
        <w:rPr>
          <w:lang w:val="ru-RU"/>
        </w:rPr>
        <w:t>)</w:t>
      </w:r>
      <w:r w:rsidRPr="005A61AF">
        <w:rPr>
          <w:lang w:val="ru-RU"/>
        </w:rPr>
        <w:tab/>
      </w:r>
      <w:r w:rsidRPr="005A61AF">
        <w:rPr>
          <w:lang w:val="sr-Cyrl-RS"/>
        </w:rPr>
        <w:t>Има одговара</w:t>
      </w:r>
      <w:r>
        <w:rPr>
          <w:lang w:val="sr-Cyrl-RS"/>
        </w:rPr>
        <w:t>јуће знање о специфичној сврси за коју</w:t>
      </w:r>
      <w:r w:rsidRPr="005A61AF">
        <w:rPr>
          <w:lang w:val="sr-Cyrl-RS"/>
        </w:rPr>
        <w:t xml:space="preserve"> се тражи </w:t>
      </w:r>
      <w:r>
        <w:rPr>
          <w:lang w:val="sr-Cyrl-RS"/>
        </w:rPr>
        <w:t>овлашћење</w:t>
      </w:r>
      <w:r w:rsidRPr="005A61AF">
        <w:rPr>
          <w:lang w:val="sr-Cyrl-RS"/>
        </w:rPr>
        <w:t xml:space="preserve">; и </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sr-Cyrl-RS"/>
        </w:rPr>
        <w:t>б</w:t>
      </w:r>
      <w:r w:rsidRPr="005A61AF">
        <w:rPr>
          <w:lang w:val="ru-RU"/>
        </w:rPr>
        <w:t>)</w:t>
      </w:r>
      <w:r w:rsidRPr="005A61AF">
        <w:rPr>
          <w:lang w:val="ru-RU"/>
        </w:rPr>
        <w:tab/>
      </w:r>
      <w:r w:rsidRPr="005A61AF">
        <w:rPr>
          <w:lang w:val="sr-Cyrl-RS"/>
        </w:rPr>
        <w:t xml:space="preserve">Поседује довољно разумевања да поуздано процени стручност техничке службе која ради у оквиру </w:t>
      </w:r>
      <w:r>
        <w:rPr>
          <w:lang w:val="sr-Cyrl-RS"/>
        </w:rPr>
        <w:t xml:space="preserve">сврхе </w:t>
      </w:r>
      <w:r w:rsidRPr="005A61AF">
        <w:rPr>
          <w:lang w:val="sr-Cyrl-RS"/>
        </w:rPr>
        <w:t xml:space="preserve">свог </w:t>
      </w:r>
      <w:r>
        <w:rPr>
          <w:lang w:val="sr-Cyrl-RS"/>
        </w:rPr>
        <w:t>овлашћења</w:t>
      </w:r>
      <w:r w:rsidRPr="005A61AF">
        <w:rPr>
          <w:lang w:val="sr-Cyrl-RS"/>
        </w:rPr>
        <w:t xml:space="preserve">. </w:t>
      </w:r>
    </w:p>
    <w:p w:rsidR="001F0E54" w:rsidRPr="005A61AF" w:rsidRDefault="001F0E54" w:rsidP="001F0E54">
      <w:pPr>
        <w:pStyle w:val="SingleTxtG"/>
        <w:ind w:left="2268" w:hanging="1134"/>
        <w:rPr>
          <w:lang w:val="sr-Cyrl-RS"/>
        </w:rPr>
      </w:pPr>
      <w:r w:rsidRPr="005A61AF">
        <w:rPr>
          <w:lang w:val="ru-RU"/>
        </w:rPr>
        <w:lastRenderedPageBreak/>
        <w:t>7.2.</w:t>
      </w:r>
      <w:r w:rsidRPr="005A61AF">
        <w:rPr>
          <w:lang w:val="ru-RU"/>
        </w:rPr>
        <w:tab/>
      </w:r>
      <w:r w:rsidRPr="005A61AF">
        <w:rPr>
          <w:lang w:val="sr-Cyrl-RS"/>
        </w:rPr>
        <w:t>Надлежни орган је дужан да јасно дефинише задатак који се даје тиму за процену. Задатак тима за процену је да преиспита документа која су прикупљена од техничке службе која подноси захтев и спроведе процену на лицу места.</w:t>
      </w:r>
    </w:p>
    <w:p w:rsidR="001F0E54" w:rsidRPr="005A61AF" w:rsidRDefault="001F0E54" w:rsidP="001F0E54">
      <w:pPr>
        <w:pStyle w:val="SingleTxtG"/>
        <w:ind w:left="2268" w:hanging="1134"/>
        <w:rPr>
          <w:lang w:val="ru-RU"/>
        </w:rPr>
      </w:pPr>
      <w:r w:rsidRPr="005A61AF">
        <w:rPr>
          <w:lang w:val="ru-RU"/>
        </w:rPr>
        <w:t>7.3.</w:t>
      </w:r>
      <w:r w:rsidRPr="005A61AF">
        <w:rPr>
          <w:lang w:val="ru-RU"/>
        </w:rPr>
        <w:tab/>
      </w:r>
      <w:r w:rsidRPr="005A61AF">
        <w:rPr>
          <w:lang w:val="sr-Cyrl-RS"/>
        </w:rPr>
        <w:t xml:space="preserve">Надлежни орган је дужан да уговори, заједно са техничком службом и именованим тимом за процену, датум и </w:t>
      </w:r>
      <w:r>
        <w:rPr>
          <w:lang w:val="sr-Cyrl-RS"/>
        </w:rPr>
        <w:t>план</w:t>
      </w:r>
      <w:r w:rsidRPr="005A61AF">
        <w:rPr>
          <w:lang w:val="sr-Cyrl-RS"/>
        </w:rPr>
        <w:t xml:space="preserve"> процене.</w:t>
      </w:r>
      <w:r>
        <w:rPr>
          <w:lang w:val="sr-Cyrl-RS"/>
        </w:rPr>
        <w:t xml:space="preserve"> </w:t>
      </w:r>
      <w:r w:rsidRPr="005A61AF">
        <w:rPr>
          <w:lang w:val="sr-Cyrl-RS"/>
        </w:rPr>
        <w:t xml:space="preserve">Међутим, надлежни орган остаје одговоран за одређивање датума који је у складу са планом надзора и поновне процене. </w:t>
      </w:r>
    </w:p>
    <w:p w:rsidR="001F0E54" w:rsidRPr="005A61AF" w:rsidRDefault="001F0E54" w:rsidP="001F0E54">
      <w:pPr>
        <w:pStyle w:val="SingleTxtG"/>
        <w:ind w:left="2268" w:hanging="1134"/>
        <w:rPr>
          <w:lang w:val="ru-RU"/>
        </w:rPr>
      </w:pPr>
      <w:r w:rsidRPr="005A61AF">
        <w:rPr>
          <w:lang w:val="ru-RU"/>
        </w:rPr>
        <w:t>7.4.</w:t>
      </w:r>
      <w:r w:rsidRPr="005A61AF">
        <w:rPr>
          <w:lang w:val="ru-RU"/>
        </w:rPr>
        <w:tab/>
      </w:r>
      <w:r w:rsidRPr="005A61AF">
        <w:rPr>
          <w:lang w:val="sr-Cyrl-RS"/>
        </w:rPr>
        <w:t xml:space="preserve">Надлежни орган је дужан да се стара о томе да тиму за процену буду достављени </w:t>
      </w:r>
      <w:r>
        <w:rPr>
          <w:lang w:val="sr-Cyrl-RS"/>
        </w:rPr>
        <w:t>одговарајући</w:t>
      </w:r>
      <w:r w:rsidRPr="005A61AF">
        <w:rPr>
          <w:lang w:val="sr-Cyrl-RS"/>
        </w:rPr>
        <w:t xml:space="preserve"> документи о критеријумима, списи о претходним проценама и релевантни документи и списи предметне техничке службе. </w:t>
      </w:r>
    </w:p>
    <w:p w:rsidR="001F0E54" w:rsidRPr="002E4C1F" w:rsidRDefault="001F0E54" w:rsidP="001F0E54">
      <w:pPr>
        <w:pStyle w:val="H1G"/>
        <w:rPr>
          <w:szCs w:val="24"/>
          <w:lang w:val="sr-Cyrl-RS"/>
        </w:rPr>
      </w:pPr>
      <w:r w:rsidRPr="005A61AF">
        <w:rPr>
          <w:sz w:val="20"/>
          <w:lang w:val="ru-RU"/>
        </w:rPr>
        <w:tab/>
      </w:r>
      <w:r w:rsidRPr="005A61AF">
        <w:rPr>
          <w:sz w:val="20"/>
          <w:lang w:val="ru-RU"/>
        </w:rPr>
        <w:tab/>
      </w:r>
      <w:r w:rsidRPr="002E4C1F">
        <w:rPr>
          <w:szCs w:val="24"/>
          <w:lang w:val="ru-RU"/>
        </w:rPr>
        <w:t>8.</w:t>
      </w:r>
      <w:r w:rsidRPr="002E4C1F">
        <w:rPr>
          <w:szCs w:val="24"/>
          <w:lang w:val="ru-RU"/>
        </w:rPr>
        <w:tab/>
      </w:r>
      <w:r w:rsidRPr="002E4C1F">
        <w:rPr>
          <w:szCs w:val="24"/>
          <w:lang w:val="ru-RU"/>
        </w:rPr>
        <w:tab/>
      </w:r>
      <w:r w:rsidRPr="002E4C1F">
        <w:rPr>
          <w:szCs w:val="24"/>
          <w:lang w:val="sr-Cyrl-RS"/>
        </w:rPr>
        <w:t>Процена на лицу места</w:t>
      </w:r>
    </w:p>
    <w:p w:rsidR="001F0E54" w:rsidRPr="005A61AF" w:rsidRDefault="001F0E54" w:rsidP="001F0E54">
      <w:pPr>
        <w:pStyle w:val="SingleTxtG"/>
        <w:ind w:left="2268" w:hanging="1134"/>
        <w:rPr>
          <w:lang w:val="ru-RU"/>
        </w:rPr>
      </w:pPr>
      <w:r w:rsidRPr="005A61AF">
        <w:rPr>
          <w:lang w:val="ru-RU"/>
        </w:rPr>
        <w:tab/>
      </w:r>
      <w:r w:rsidRPr="005A61AF">
        <w:rPr>
          <w:lang w:val="sr-Cyrl-RS"/>
        </w:rPr>
        <w:t xml:space="preserve">Тим за процену је дужан да спроводи процену техничке службе у просторијама техничке службе из којих се врши једна или више кључних активности и када је то релевантно, дужан је да спроводи процену сведока на другим одабраним локацијама на којима </w:t>
      </w:r>
      <w:r>
        <w:rPr>
          <w:lang w:val="sr-Cyrl-RS"/>
        </w:rPr>
        <w:t>предметна</w:t>
      </w:r>
      <w:r w:rsidRPr="005A61AF">
        <w:rPr>
          <w:lang w:val="sr-Cyrl-RS"/>
        </w:rPr>
        <w:t xml:space="preserve"> техничка служба ради. </w:t>
      </w:r>
    </w:p>
    <w:p w:rsidR="001F0E54" w:rsidRPr="00BA3038" w:rsidRDefault="001F0E54" w:rsidP="001F0E54">
      <w:pPr>
        <w:pStyle w:val="H1G"/>
        <w:rPr>
          <w:szCs w:val="24"/>
          <w:lang w:val="ru-RU"/>
        </w:rPr>
      </w:pPr>
      <w:r w:rsidRPr="005A61AF">
        <w:rPr>
          <w:sz w:val="20"/>
          <w:lang w:val="ru-RU"/>
        </w:rPr>
        <w:tab/>
      </w:r>
      <w:r w:rsidRPr="005A61AF">
        <w:rPr>
          <w:sz w:val="20"/>
          <w:lang w:val="ru-RU"/>
        </w:rPr>
        <w:tab/>
      </w:r>
      <w:r w:rsidRPr="00BA3038">
        <w:rPr>
          <w:szCs w:val="24"/>
          <w:lang w:val="ru-RU"/>
        </w:rPr>
        <w:t>9.</w:t>
      </w:r>
      <w:r w:rsidRPr="00BA3038">
        <w:rPr>
          <w:szCs w:val="24"/>
          <w:lang w:val="ru-RU"/>
        </w:rPr>
        <w:tab/>
      </w:r>
      <w:r w:rsidRPr="00BA3038">
        <w:rPr>
          <w:szCs w:val="24"/>
          <w:lang w:val="ru-RU"/>
        </w:rPr>
        <w:tab/>
      </w:r>
      <w:r w:rsidRPr="00BA3038">
        <w:rPr>
          <w:szCs w:val="24"/>
          <w:lang w:val="sr-Cyrl-RS"/>
        </w:rPr>
        <w:t xml:space="preserve">Анализа налаза и извештаја о </w:t>
      </w:r>
      <w:r>
        <w:rPr>
          <w:szCs w:val="24"/>
          <w:lang w:val="sr-Cyrl-RS"/>
        </w:rPr>
        <w:t>овлашћивању</w:t>
      </w:r>
    </w:p>
    <w:p w:rsidR="001F0E54" w:rsidRPr="005A61AF" w:rsidRDefault="001F0E54" w:rsidP="001F0E54">
      <w:pPr>
        <w:pStyle w:val="SingleTxtG"/>
        <w:ind w:left="2268" w:hanging="1134"/>
        <w:rPr>
          <w:lang w:val="ru-RU"/>
        </w:rPr>
      </w:pPr>
      <w:r w:rsidRPr="005A61AF">
        <w:rPr>
          <w:lang w:val="ru-RU"/>
        </w:rPr>
        <w:t>9.1.</w:t>
      </w:r>
      <w:r w:rsidRPr="005A61AF">
        <w:rPr>
          <w:lang w:val="ru-RU"/>
        </w:rPr>
        <w:tab/>
      </w:r>
      <w:r w:rsidRPr="005A61AF">
        <w:rPr>
          <w:lang w:val="sr-Cyrl-RS"/>
        </w:rPr>
        <w:t xml:space="preserve">Тим за процену је дужан да анализира све релевантне информације и доказе из преиспитивања документа и </w:t>
      </w:r>
      <w:r>
        <w:rPr>
          <w:lang w:val="sr-Cyrl-RS"/>
        </w:rPr>
        <w:t xml:space="preserve">списа </w:t>
      </w:r>
      <w:r w:rsidRPr="005A61AF">
        <w:rPr>
          <w:lang w:val="sr-Cyrl-RS"/>
        </w:rPr>
        <w:t xml:space="preserve">процене на лицу места. Ова анализа је довољна да омогући тиму да утврди обим стручности и саобразности техничке службе у односу на услове </w:t>
      </w:r>
      <w:r>
        <w:rPr>
          <w:lang w:val="sr-Cyrl-RS"/>
        </w:rPr>
        <w:t>овлашћивања</w:t>
      </w:r>
      <w:r w:rsidRPr="005A61AF">
        <w:rPr>
          <w:lang w:val="sr-Cyrl-RS"/>
        </w:rPr>
        <w:t xml:space="preserve">. </w:t>
      </w:r>
    </w:p>
    <w:p w:rsidR="001F0E54" w:rsidRPr="005A61AF" w:rsidRDefault="001F0E54" w:rsidP="001F0E54">
      <w:pPr>
        <w:pStyle w:val="SingleTxtG"/>
        <w:ind w:left="2268" w:hanging="1134"/>
        <w:rPr>
          <w:lang w:val="ru-RU"/>
        </w:rPr>
      </w:pPr>
      <w:r w:rsidRPr="005A61AF">
        <w:rPr>
          <w:lang w:val="ru-RU"/>
        </w:rPr>
        <w:t>9.2.</w:t>
      </w:r>
      <w:r w:rsidRPr="005A61AF">
        <w:rPr>
          <w:lang w:val="ru-RU"/>
        </w:rPr>
        <w:tab/>
      </w:r>
      <w:r>
        <w:rPr>
          <w:lang w:val="sr-Cyrl-RS"/>
        </w:rPr>
        <w:t>Процедуре</w:t>
      </w:r>
      <w:r w:rsidRPr="005A61AF">
        <w:rPr>
          <w:lang w:val="sr-Cyrl-RS"/>
        </w:rPr>
        <w:t xml:space="preserve"> извештавања надлежног органа </w:t>
      </w:r>
      <w:r>
        <w:rPr>
          <w:lang w:val="sr-Cyrl-RS"/>
        </w:rPr>
        <w:t>обезбеђују</w:t>
      </w:r>
      <w:r w:rsidRPr="005A61AF">
        <w:rPr>
          <w:lang w:val="sr-Cyrl-RS"/>
        </w:rPr>
        <w:t xml:space="preserve"> испуњавање следећих услова. </w:t>
      </w:r>
    </w:p>
    <w:p w:rsidR="001F0E54" w:rsidRPr="005A61AF" w:rsidRDefault="001F0E54" w:rsidP="001F0E54">
      <w:pPr>
        <w:pStyle w:val="SingleTxtG"/>
        <w:ind w:left="2268" w:hanging="1134"/>
        <w:rPr>
          <w:lang w:val="ru-RU"/>
        </w:rPr>
      </w:pPr>
      <w:r w:rsidRPr="005A61AF">
        <w:rPr>
          <w:lang w:val="ru-RU"/>
        </w:rPr>
        <w:t>9.2.1.</w:t>
      </w:r>
      <w:r w:rsidRPr="005A61AF">
        <w:rPr>
          <w:lang w:val="ru-RU"/>
        </w:rPr>
        <w:tab/>
      </w:r>
      <w:r w:rsidRPr="005A61AF">
        <w:rPr>
          <w:lang w:val="sr-Cyrl-RS"/>
        </w:rPr>
        <w:t xml:space="preserve">Пре напуштања локације треба да се одржи састанак тима за процену и техничке службе. На овом састанку, тим за процену треба да достави писани и/или усмени извештај о својим налазима које је добио из анализе. Техничка служба има могућност да поставља питања о тим налазима, укључујући несаобразности, уколико постоје, и њихову основу. </w:t>
      </w:r>
    </w:p>
    <w:p w:rsidR="001F0E54" w:rsidRPr="005A61AF" w:rsidRDefault="001F0E54" w:rsidP="001F0E54">
      <w:pPr>
        <w:pStyle w:val="SingleTxtG"/>
        <w:ind w:left="2268" w:hanging="1134"/>
        <w:rPr>
          <w:lang w:val="ru-RU"/>
        </w:rPr>
      </w:pPr>
      <w:r w:rsidRPr="005A61AF">
        <w:rPr>
          <w:lang w:val="ru-RU"/>
        </w:rPr>
        <w:t>9.2.2.</w:t>
      </w:r>
      <w:r w:rsidRPr="005A61AF">
        <w:rPr>
          <w:lang w:val="ru-RU"/>
        </w:rPr>
        <w:tab/>
      </w:r>
      <w:r w:rsidRPr="005A61AF">
        <w:rPr>
          <w:lang w:val="sr-Cyrl-RS"/>
        </w:rPr>
        <w:t xml:space="preserve">Писани извештај о исходу процене треба </w:t>
      </w:r>
      <w:r>
        <w:rPr>
          <w:lang w:val="sr-Cyrl-RS"/>
        </w:rPr>
        <w:t>неодложно</w:t>
      </w:r>
      <w:r w:rsidRPr="005A61AF">
        <w:rPr>
          <w:lang w:val="sr-Cyrl-RS"/>
        </w:rPr>
        <w:t xml:space="preserve"> </w:t>
      </w:r>
      <w:r>
        <w:rPr>
          <w:lang w:val="sr-Cyrl-RS"/>
        </w:rPr>
        <w:t>доставити</w:t>
      </w:r>
      <w:r w:rsidRPr="005A61AF">
        <w:rPr>
          <w:lang w:val="sr-Cyrl-RS"/>
        </w:rPr>
        <w:t xml:space="preserve"> техничкој служби. Овај извештај о </w:t>
      </w:r>
      <w:r>
        <w:rPr>
          <w:lang w:val="sr-Cyrl-RS"/>
        </w:rPr>
        <w:t>овлашћивању</w:t>
      </w:r>
      <w:r w:rsidRPr="005A61AF">
        <w:rPr>
          <w:lang w:val="sr-Cyrl-RS"/>
        </w:rPr>
        <w:t xml:space="preserve"> садржи коментаре о стручности и саобразности и идентификује несаобразности, ако постоје, које треба решити како би се постигла саобразност са свим условима </w:t>
      </w:r>
      <w:r>
        <w:rPr>
          <w:lang w:val="sr-Cyrl-RS"/>
        </w:rPr>
        <w:t>овлашћивања</w:t>
      </w:r>
      <w:r w:rsidRPr="005A61AF">
        <w:rPr>
          <w:lang w:val="sr-Cyrl-RS"/>
        </w:rPr>
        <w:t xml:space="preserve"> </w:t>
      </w:r>
    </w:p>
    <w:p w:rsidR="001F0E54" w:rsidRPr="005A61AF" w:rsidRDefault="001F0E54" w:rsidP="001F0E54">
      <w:pPr>
        <w:pStyle w:val="SingleTxtG"/>
        <w:ind w:left="2268" w:hanging="1134"/>
        <w:rPr>
          <w:lang w:val="ru-RU"/>
        </w:rPr>
      </w:pPr>
      <w:r w:rsidRPr="005A61AF">
        <w:rPr>
          <w:lang w:val="ru-RU"/>
        </w:rPr>
        <w:t>9.2.3.</w:t>
      </w:r>
      <w:r w:rsidRPr="005A61AF">
        <w:rPr>
          <w:lang w:val="ru-RU"/>
        </w:rPr>
        <w:tab/>
      </w:r>
      <w:r w:rsidRPr="005A61AF">
        <w:rPr>
          <w:lang w:val="sr-Cyrl-RS"/>
        </w:rPr>
        <w:t xml:space="preserve">Техничка служба се позива да одговори на извештај о </w:t>
      </w:r>
      <w:r>
        <w:rPr>
          <w:lang w:val="sr-Cyrl-RS"/>
        </w:rPr>
        <w:t>овлашћивању</w:t>
      </w:r>
      <w:r w:rsidRPr="005A61AF">
        <w:rPr>
          <w:lang w:val="sr-Cyrl-RS"/>
        </w:rPr>
        <w:t xml:space="preserve"> и опише специфичне поступке који су предузети или се планира да буду предузети, у оквиру дефинисаног периода, у сврху разрешења свих идентификованих несаобразности. </w:t>
      </w:r>
    </w:p>
    <w:p w:rsidR="001F0E54" w:rsidRPr="005A61AF" w:rsidRDefault="001F0E54" w:rsidP="001F0E54">
      <w:pPr>
        <w:pStyle w:val="SingleTxtG"/>
        <w:spacing w:line="240" w:lineRule="auto"/>
        <w:ind w:left="2268" w:hanging="1134"/>
        <w:rPr>
          <w:lang w:val="ru-RU"/>
        </w:rPr>
      </w:pPr>
      <w:r w:rsidRPr="005A61AF">
        <w:rPr>
          <w:lang w:val="ru-RU"/>
        </w:rPr>
        <w:t>9.3.</w:t>
      </w:r>
      <w:r w:rsidRPr="005A61AF">
        <w:rPr>
          <w:lang w:val="ru-RU"/>
        </w:rPr>
        <w:tab/>
      </w:r>
      <w:r w:rsidRPr="005A61AF">
        <w:rPr>
          <w:lang w:val="sr-Cyrl-RS"/>
        </w:rPr>
        <w:t>Надлежни орган је дужан да се стара да су одговори техничке службе довољни и ефикасни у погледу разрешења несаобразности. Уколико се утврди да су одговори техничке службе недовољни, захтевају се додатне информације</w:t>
      </w:r>
      <w:r w:rsidRPr="005A61AF">
        <w:rPr>
          <w:lang w:val="ru-RU"/>
        </w:rPr>
        <w:t xml:space="preserve">. </w:t>
      </w:r>
      <w:r w:rsidRPr="005A61AF">
        <w:rPr>
          <w:lang w:val="sr-Cyrl-RS"/>
        </w:rPr>
        <w:t xml:space="preserve">Поред наведеног, може се затражити доказ о ефикасној примени предузетих поступака или се може извршити накнадна процена у сврху верификације примене корективних поступака. </w:t>
      </w:r>
    </w:p>
    <w:p w:rsidR="001F0E54" w:rsidRPr="005A61AF" w:rsidRDefault="001F0E54" w:rsidP="001F0E54">
      <w:pPr>
        <w:pStyle w:val="SingleTxtG"/>
        <w:keepNext/>
        <w:keepLines/>
        <w:spacing w:line="240" w:lineRule="auto"/>
        <w:ind w:left="2268" w:hanging="1134"/>
        <w:rPr>
          <w:lang w:val="ru-RU"/>
        </w:rPr>
      </w:pPr>
      <w:r w:rsidRPr="005A61AF">
        <w:rPr>
          <w:lang w:val="ru-RU"/>
        </w:rPr>
        <w:lastRenderedPageBreak/>
        <w:t>9.4.</w:t>
      </w:r>
      <w:r w:rsidRPr="005A61AF">
        <w:rPr>
          <w:lang w:val="ru-RU"/>
        </w:rPr>
        <w:tab/>
      </w:r>
      <w:r w:rsidRPr="005A61AF">
        <w:rPr>
          <w:lang w:val="sr-Cyrl-RS"/>
        </w:rPr>
        <w:t xml:space="preserve">Извештај о </w:t>
      </w:r>
      <w:r>
        <w:rPr>
          <w:lang w:val="sr-Cyrl-RS"/>
        </w:rPr>
        <w:t>овлашћивању</w:t>
      </w:r>
      <w:r w:rsidR="00EE2C8B">
        <w:rPr>
          <w:lang w:val="sr-Cyrl-RS"/>
        </w:rPr>
        <w:t xml:space="preserve"> </w:t>
      </w:r>
      <w:r>
        <w:rPr>
          <w:lang w:val="sr-Cyrl-RS"/>
        </w:rPr>
        <w:t>најмање</w:t>
      </w:r>
      <w:r w:rsidRPr="005A61AF">
        <w:rPr>
          <w:lang w:val="sr-Cyrl-RS"/>
        </w:rPr>
        <w:t xml:space="preserve"> треба да садржи: </w:t>
      </w:r>
      <w:r w:rsidRPr="005A61AF">
        <w:rPr>
          <w:lang w:val="ru-RU"/>
        </w:rPr>
        <w:t xml:space="preserve"> </w:t>
      </w:r>
    </w:p>
    <w:p w:rsidR="001F0E54" w:rsidRPr="005A61AF" w:rsidRDefault="001F0E54" w:rsidP="001F0E54">
      <w:pPr>
        <w:pStyle w:val="SingleTxtG"/>
        <w:keepNext/>
        <w:keepLines/>
        <w:tabs>
          <w:tab w:val="left" w:pos="2268"/>
        </w:tabs>
        <w:spacing w:line="240" w:lineRule="auto"/>
        <w:ind w:left="2835" w:hanging="1701"/>
        <w:rPr>
          <w:lang w:val="ru-RU"/>
        </w:rPr>
      </w:pPr>
      <w:r w:rsidRPr="005A61AF">
        <w:rPr>
          <w:lang w:val="ru-RU"/>
        </w:rPr>
        <w:tab/>
        <w:t>(</w:t>
      </w:r>
      <w:r w:rsidRPr="005A61AF">
        <w:rPr>
          <w:lang w:val="en-GB"/>
        </w:rPr>
        <w:t>a</w:t>
      </w:r>
      <w:r w:rsidRPr="005A61AF">
        <w:rPr>
          <w:lang w:val="ru-RU"/>
        </w:rPr>
        <w:t>)</w:t>
      </w:r>
      <w:r w:rsidRPr="005A61AF">
        <w:rPr>
          <w:lang w:val="ru-RU"/>
        </w:rPr>
        <w:tab/>
      </w:r>
      <w:r w:rsidRPr="005A61AF">
        <w:rPr>
          <w:lang w:val="sr-Cyrl-RS"/>
        </w:rPr>
        <w:t xml:space="preserve">Јединствену идентификацију техничке службе; </w:t>
      </w:r>
    </w:p>
    <w:p w:rsidR="001F0E54" w:rsidRPr="005A61AF" w:rsidRDefault="001F0E54" w:rsidP="001F0E54">
      <w:pPr>
        <w:pStyle w:val="SingleTxtG"/>
        <w:keepNext/>
        <w:keepLines/>
        <w:tabs>
          <w:tab w:val="left" w:pos="2268"/>
        </w:tabs>
        <w:spacing w:line="240" w:lineRule="auto"/>
        <w:ind w:left="2835" w:hanging="1701"/>
        <w:rPr>
          <w:lang w:val="sr-Cyrl-RS"/>
        </w:rPr>
      </w:pPr>
      <w:r w:rsidRPr="005A61AF">
        <w:rPr>
          <w:lang w:val="ru-RU"/>
        </w:rPr>
        <w:tab/>
        <w:t>(</w:t>
      </w:r>
      <w:r w:rsidRPr="005A61AF">
        <w:rPr>
          <w:lang w:val="sr-Cyrl-RS"/>
        </w:rPr>
        <w:t>б</w:t>
      </w:r>
      <w:r w:rsidRPr="005A61AF">
        <w:rPr>
          <w:lang w:val="ru-RU"/>
        </w:rPr>
        <w:t>)</w:t>
      </w:r>
      <w:r w:rsidRPr="005A61AF">
        <w:rPr>
          <w:lang w:val="ru-RU"/>
        </w:rPr>
        <w:tab/>
      </w:r>
      <w:r w:rsidRPr="005A61AF">
        <w:rPr>
          <w:lang w:val="sr-Cyrl-RS"/>
        </w:rPr>
        <w:t>Датум(е) процене на лицу места;</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sidRPr="005A61AF">
        <w:rPr>
          <w:lang w:val="sr-Cyrl-RS"/>
        </w:rPr>
        <w:t>в</w:t>
      </w:r>
      <w:r w:rsidRPr="005A61AF">
        <w:rPr>
          <w:lang w:val="ru-RU"/>
        </w:rPr>
        <w:t>)</w:t>
      </w:r>
      <w:r w:rsidRPr="005A61AF">
        <w:rPr>
          <w:lang w:val="ru-RU"/>
        </w:rPr>
        <w:tab/>
      </w:r>
      <w:r w:rsidRPr="005A61AF">
        <w:rPr>
          <w:lang w:val="sr-Cyrl-RS"/>
        </w:rPr>
        <w:t xml:space="preserve">Име(на) </w:t>
      </w:r>
      <w:r>
        <w:rPr>
          <w:lang w:val="sr-Cyrl-RS"/>
        </w:rPr>
        <w:t>проверивача</w:t>
      </w:r>
      <w:r w:rsidRPr="005A61AF">
        <w:rPr>
          <w:lang w:val="sr-Cyrl-RS"/>
        </w:rPr>
        <w:t xml:space="preserve"> и/или стручњака који учествују у процени; </w:t>
      </w:r>
    </w:p>
    <w:p w:rsidR="001F0E54" w:rsidRPr="005A61AF" w:rsidRDefault="001F0E54" w:rsidP="001F0E54">
      <w:pPr>
        <w:pStyle w:val="SingleTxtG"/>
        <w:tabs>
          <w:tab w:val="left" w:pos="2268"/>
        </w:tabs>
        <w:spacing w:line="240" w:lineRule="auto"/>
        <w:ind w:left="2835" w:hanging="1701"/>
        <w:rPr>
          <w:lang w:val="sr-Cyrl-RS"/>
        </w:rPr>
      </w:pPr>
      <w:r w:rsidRPr="005A61AF">
        <w:rPr>
          <w:lang w:val="ru-RU"/>
        </w:rPr>
        <w:tab/>
        <w:t>(</w:t>
      </w:r>
      <w:r w:rsidRPr="005A61AF">
        <w:rPr>
          <w:lang w:val="sr-Cyrl-RS"/>
        </w:rPr>
        <w:t>г</w:t>
      </w:r>
      <w:r w:rsidRPr="005A61AF">
        <w:rPr>
          <w:lang w:val="ru-RU"/>
        </w:rPr>
        <w:t>)</w:t>
      </w:r>
      <w:r w:rsidRPr="005A61AF">
        <w:rPr>
          <w:lang w:val="ru-RU"/>
        </w:rPr>
        <w:tab/>
      </w:r>
      <w:r w:rsidRPr="005A61AF">
        <w:rPr>
          <w:lang w:val="sr-Cyrl-RS"/>
        </w:rPr>
        <w:t>Јединствену идентификацију свих процењених просторија;</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sidRPr="005A61AF">
        <w:rPr>
          <w:lang w:val="sr-Cyrl-RS"/>
        </w:rPr>
        <w:t>д</w:t>
      </w:r>
      <w:r w:rsidRPr="005A61AF">
        <w:rPr>
          <w:lang w:val="ru-RU"/>
        </w:rPr>
        <w:t>)</w:t>
      </w:r>
      <w:r w:rsidRPr="005A61AF">
        <w:rPr>
          <w:lang w:val="ru-RU"/>
        </w:rPr>
        <w:tab/>
      </w:r>
      <w:r w:rsidRPr="005A61AF">
        <w:rPr>
          <w:lang w:val="sr-Cyrl-RS"/>
        </w:rPr>
        <w:t>Предложен</w:t>
      </w:r>
      <w:r>
        <w:rPr>
          <w:lang w:val="sr-Cyrl-RS"/>
        </w:rPr>
        <w:t>у</w:t>
      </w:r>
      <w:r w:rsidRPr="005A61AF">
        <w:rPr>
          <w:lang w:val="sr-Cyrl-RS"/>
        </w:rPr>
        <w:t xml:space="preserve"> </w:t>
      </w:r>
      <w:r>
        <w:rPr>
          <w:lang w:val="sr-Cyrl-RS"/>
        </w:rPr>
        <w:t>сврху овлашћивања кој</w:t>
      </w:r>
      <w:r>
        <w:rPr>
          <w:lang w:val="en-US"/>
        </w:rPr>
        <w:t>a</w:t>
      </w:r>
      <w:r w:rsidRPr="005A61AF">
        <w:rPr>
          <w:lang w:val="sr-Cyrl-RS"/>
        </w:rPr>
        <w:t xml:space="preserve"> </w:t>
      </w:r>
      <w:r>
        <w:rPr>
          <w:lang w:val="sr-Cyrl-RS"/>
        </w:rPr>
        <w:t>се процењује</w:t>
      </w:r>
      <w:r w:rsidRPr="005A61AF">
        <w:rPr>
          <w:lang w:val="sr-Cyrl-RS"/>
        </w:rPr>
        <w:t xml:space="preserve">; </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sidRPr="005A61AF">
        <w:rPr>
          <w:lang w:val="sr-Cyrl-RS"/>
        </w:rPr>
        <w:t>ђ</w:t>
      </w:r>
      <w:r w:rsidRPr="005A61AF">
        <w:rPr>
          <w:lang w:val="ru-RU"/>
        </w:rPr>
        <w:t>)</w:t>
      </w:r>
      <w:r w:rsidRPr="005A61AF">
        <w:rPr>
          <w:lang w:val="ru-RU"/>
        </w:rPr>
        <w:tab/>
      </w:r>
      <w:r>
        <w:rPr>
          <w:lang w:val="sr-Cyrl-RS"/>
        </w:rPr>
        <w:t>Изјаву о прикладности</w:t>
      </w:r>
      <w:r w:rsidRPr="005A61AF">
        <w:rPr>
          <w:lang w:val="sr-Cyrl-RS"/>
        </w:rPr>
        <w:t xml:space="preserve"> унутрашње организације и поступака које је усвојила техничка служба као </w:t>
      </w:r>
      <w:r>
        <w:rPr>
          <w:lang w:val="sr-Cyrl-RS"/>
        </w:rPr>
        <w:t>доказ</w:t>
      </w:r>
      <w:r w:rsidRPr="005A61AF">
        <w:rPr>
          <w:lang w:val="sr-Cyrl-RS"/>
        </w:rPr>
        <w:t xml:space="preserve"> њене стручности, </w:t>
      </w:r>
      <w:r>
        <w:rPr>
          <w:lang w:val="sr-Cyrl-RS"/>
        </w:rPr>
        <w:t xml:space="preserve">а </w:t>
      </w:r>
      <w:r w:rsidRPr="005A61AF">
        <w:rPr>
          <w:lang w:val="sr-Cyrl-RS"/>
        </w:rPr>
        <w:t xml:space="preserve">како је утврђено кроз испуњење услова за </w:t>
      </w:r>
      <w:r>
        <w:rPr>
          <w:lang w:val="sr-Cyrl-RS"/>
        </w:rPr>
        <w:t>овлашћивање</w:t>
      </w:r>
      <w:r w:rsidRPr="005A61AF">
        <w:rPr>
          <w:lang w:val="sr-Cyrl-RS"/>
        </w:rPr>
        <w:t xml:space="preserve">; </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sidRPr="005A61AF">
        <w:rPr>
          <w:lang w:val="sr-Cyrl-RS"/>
        </w:rPr>
        <w:t>е</w:t>
      </w:r>
      <w:r w:rsidRPr="005A61AF">
        <w:rPr>
          <w:lang w:val="ru-RU"/>
        </w:rPr>
        <w:t>)</w:t>
      </w:r>
      <w:r w:rsidRPr="005A61AF">
        <w:rPr>
          <w:lang w:val="ru-RU"/>
        </w:rPr>
        <w:tab/>
      </w:r>
      <w:r w:rsidRPr="005A61AF">
        <w:rPr>
          <w:lang w:val="sr-Cyrl-RS"/>
        </w:rPr>
        <w:t>Информације о разрешењу свих несаобразности</w:t>
      </w:r>
      <w:r w:rsidRPr="005A61AF">
        <w:rPr>
          <w:lang w:val="ru-RU"/>
        </w:rPr>
        <w:t>;</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sidRPr="005A61AF">
        <w:rPr>
          <w:lang w:val="sr-Cyrl-RS"/>
        </w:rPr>
        <w:t>ж</w:t>
      </w:r>
      <w:r w:rsidRPr="005A61AF">
        <w:rPr>
          <w:lang w:val="ru-RU"/>
        </w:rPr>
        <w:t>)</w:t>
      </w:r>
      <w:r w:rsidRPr="005A61AF">
        <w:rPr>
          <w:lang w:val="ru-RU"/>
        </w:rPr>
        <w:tab/>
      </w:r>
      <w:r w:rsidRPr="005A61AF">
        <w:rPr>
          <w:lang w:val="sr-Cyrl-RS"/>
        </w:rPr>
        <w:t xml:space="preserve">Препорука о томе да ли подносилац захтева треба да буде </w:t>
      </w:r>
      <w:r>
        <w:rPr>
          <w:lang w:val="sr-Cyrl-RS"/>
        </w:rPr>
        <w:t>овлашћен</w:t>
      </w:r>
      <w:r w:rsidRPr="005A61AF">
        <w:rPr>
          <w:lang w:val="sr-Cyrl-RS"/>
        </w:rPr>
        <w:t xml:space="preserve"> или потврђен као техничка служба и, уколико је тако, </w:t>
      </w:r>
      <w:r>
        <w:rPr>
          <w:lang w:val="sr-Cyrl-RS"/>
        </w:rPr>
        <w:t>сврха</w:t>
      </w:r>
      <w:r w:rsidRPr="005A61AF">
        <w:rPr>
          <w:lang w:val="sr-Cyrl-RS"/>
        </w:rPr>
        <w:t xml:space="preserve"> </w:t>
      </w:r>
      <w:r>
        <w:rPr>
          <w:lang w:val="sr-Cyrl-RS"/>
        </w:rPr>
        <w:t>овлашћивања</w:t>
      </w:r>
      <w:r w:rsidRPr="005A61AF">
        <w:rPr>
          <w:lang w:val="sr-Cyrl-RS"/>
        </w:rPr>
        <w:t xml:space="preserve">. </w:t>
      </w:r>
    </w:p>
    <w:p w:rsidR="001F0E54" w:rsidRPr="00BA3038" w:rsidRDefault="001F0E54" w:rsidP="001F0E54">
      <w:pPr>
        <w:pStyle w:val="H1G"/>
        <w:spacing w:before="240" w:line="240" w:lineRule="auto"/>
        <w:ind w:left="1138" w:right="1138" w:hanging="1138"/>
        <w:rPr>
          <w:szCs w:val="24"/>
          <w:lang w:val="sr-Cyrl-RS"/>
        </w:rPr>
      </w:pPr>
      <w:r w:rsidRPr="005A61AF">
        <w:rPr>
          <w:sz w:val="20"/>
          <w:lang w:val="ru-RU"/>
        </w:rPr>
        <w:tab/>
      </w:r>
      <w:r w:rsidRPr="005A61AF">
        <w:rPr>
          <w:sz w:val="20"/>
          <w:lang w:val="ru-RU"/>
        </w:rPr>
        <w:tab/>
      </w:r>
      <w:r w:rsidRPr="00BA3038">
        <w:rPr>
          <w:szCs w:val="24"/>
          <w:lang w:val="ru-RU"/>
        </w:rPr>
        <w:t>10.</w:t>
      </w:r>
      <w:r w:rsidRPr="00BA3038">
        <w:rPr>
          <w:szCs w:val="24"/>
          <w:lang w:val="ru-RU"/>
        </w:rPr>
        <w:tab/>
      </w:r>
      <w:r w:rsidRPr="00BA3038">
        <w:rPr>
          <w:szCs w:val="24"/>
          <w:lang w:val="ru-RU"/>
        </w:rPr>
        <w:tab/>
      </w:r>
      <w:r>
        <w:rPr>
          <w:szCs w:val="24"/>
          <w:lang w:val="sr-Cyrl-RS"/>
        </w:rPr>
        <w:t>Додела</w:t>
      </w:r>
      <w:r w:rsidRPr="00BA3038">
        <w:rPr>
          <w:szCs w:val="24"/>
          <w:lang w:val="sr-Cyrl-RS"/>
        </w:rPr>
        <w:t xml:space="preserve">/потврда </w:t>
      </w:r>
      <w:r>
        <w:rPr>
          <w:szCs w:val="24"/>
          <w:lang w:val="sr-Cyrl-RS"/>
        </w:rPr>
        <w:t>овлашћења</w:t>
      </w:r>
    </w:p>
    <w:p w:rsidR="001F0E54" w:rsidRPr="005A61AF" w:rsidRDefault="001F0E54" w:rsidP="001F0E54">
      <w:pPr>
        <w:pStyle w:val="SingleTxtG"/>
        <w:spacing w:line="240" w:lineRule="auto"/>
        <w:ind w:left="2268" w:hanging="1134"/>
        <w:rPr>
          <w:lang w:val="ru-RU"/>
        </w:rPr>
      </w:pPr>
      <w:r w:rsidRPr="005A61AF">
        <w:rPr>
          <w:lang w:val="ru-RU"/>
        </w:rPr>
        <w:t>10.1.</w:t>
      </w:r>
      <w:r w:rsidRPr="005A61AF">
        <w:rPr>
          <w:lang w:val="ru-RU"/>
        </w:rPr>
        <w:tab/>
      </w:r>
      <w:r w:rsidRPr="005A61AF">
        <w:rPr>
          <w:lang w:val="sr-Cyrl-RS"/>
        </w:rPr>
        <w:t>Надлежни државни орг</w:t>
      </w:r>
      <w:r>
        <w:rPr>
          <w:lang w:val="sr-Cyrl-RS"/>
        </w:rPr>
        <w:t xml:space="preserve">ан за хомологацију је дужан да неодложно </w:t>
      </w:r>
      <w:r w:rsidRPr="005A61AF">
        <w:rPr>
          <w:lang w:val="sr-Cyrl-RS"/>
        </w:rPr>
        <w:t xml:space="preserve">донесе одлуку о томе да ли </w:t>
      </w:r>
      <w:r>
        <w:rPr>
          <w:lang w:val="sr-Cyrl-RS"/>
        </w:rPr>
        <w:t>додељује</w:t>
      </w:r>
      <w:r w:rsidRPr="005A61AF">
        <w:rPr>
          <w:lang w:val="sr-Cyrl-RS"/>
        </w:rPr>
        <w:t xml:space="preserve">, потврђује или продужава </w:t>
      </w:r>
      <w:r>
        <w:rPr>
          <w:lang w:val="sr-Cyrl-RS"/>
        </w:rPr>
        <w:t>овлашћење</w:t>
      </w:r>
      <w:r w:rsidRPr="005A61AF">
        <w:rPr>
          <w:lang w:val="sr-Cyrl-RS"/>
        </w:rPr>
        <w:t xml:space="preserve"> на основу извештаја и свих других релевантних информација.  </w:t>
      </w:r>
    </w:p>
    <w:p w:rsidR="001F0E54" w:rsidRPr="005A61AF" w:rsidRDefault="001F0E54" w:rsidP="001F0E54">
      <w:pPr>
        <w:pStyle w:val="SingleTxtG"/>
        <w:spacing w:line="240" w:lineRule="auto"/>
        <w:ind w:left="2268" w:hanging="1134"/>
        <w:rPr>
          <w:lang w:val="ru-RU"/>
        </w:rPr>
      </w:pPr>
      <w:r w:rsidRPr="005A61AF">
        <w:rPr>
          <w:lang w:val="ru-RU"/>
        </w:rPr>
        <w:t>10.2.</w:t>
      </w:r>
      <w:r w:rsidRPr="005A61AF">
        <w:rPr>
          <w:lang w:val="ru-RU"/>
        </w:rPr>
        <w:tab/>
      </w:r>
      <w:r w:rsidRPr="005A61AF">
        <w:rPr>
          <w:lang w:val="sr-Cyrl-RS"/>
        </w:rPr>
        <w:t xml:space="preserve">Надлежни државни орган за хомологацију дужан је да достави сертификат техничкој служби. Овај сертификат треба да идентификује  следеће: </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sidRPr="005A61AF">
        <w:rPr>
          <w:lang w:val="en-GB"/>
        </w:rPr>
        <w:t>a</w:t>
      </w:r>
      <w:r w:rsidRPr="005A61AF">
        <w:rPr>
          <w:lang w:val="ru-RU"/>
        </w:rPr>
        <w:t>)</w:t>
      </w:r>
      <w:r w:rsidRPr="005A61AF">
        <w:rPr>
          <w:lang w:val="ru-RU"/>
        </w:rPr>
        <w:tab/>
      </w:r>
      <w:r w:rsidRPr="005A61AF">
        <w:rPr>
          <w:lang w:val="sr-Cyrl-RS"/>
        </w:rPr>
        <w:t>Идентитет и лого надлежног државног органа за хомологацију</w:t>
      </w:r>
      <w:r w:rsidRPr="005A61AF">
        <w:rPr>
          <w:lang w:val="ru-RU"/>
        </w:rPr>
        <w:t>;</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sidRPr="005A61AF">
        <w:rPr>
          <w:lang w:val="sr-Cyrl-RS"/>
        </w:rPr>
        <w:t>б</w:t>
      </w:r>
      <w:r w:rsidRPr="005A61AF">
        <w:rPr>
          <w:lang w:val="ru-RU"/>
        </w:rPr>
        <w:t>)</w:t>
      </w:r>
      <w:r w:rsidRPr="005A61AF">
        <w:rPr>
          <w:lang w:val="ru-RU"/>
        </w:rPr>
        <w:tab/>
      </w:r>
      <w:r w:rsidRPr="005A61AF">
        <w:rPr>
          <w:lang w:val="sr-Cyrl-RS"/>
        </w:rPr>
        <w:t>Јединствени идентитет именоване техничке службе</w:t>
      </w:r>
      <w:r w:rsidRPr="005A61AF">
        <w:rPr>
          <w:lang w:val="ru-RU"/>
        </w:rPr>
        <w:t>;</w:t>
      </w:r>
    </w:p>
    <w:p w:rsidR="001F0E54" w:rsidRPr="005A61AF" w:rsidRDefault="001F0E54" w:rsidP="001F0E54">
      <w:pPr>
        <w:pStyle w:val="SingleTxtG"/>
        <w:tabs>
          <w:tab w:val="left" w:pos="2268"/>
        </w:tabs>
        <w:spacing w:line="240" w:lineRule="auto"/>
        <w:ind w:left="2835" w:hanging="1701"/>
        <w:rPr>
          <w:lang w:val="sr-Cyrl-RS"/>
        </w:rPr>
      </w:pPr>
      <w:r w:rsidRPr="005A61AF">
        <w:rPr>
          <w:lang w:val="ru-RU"/>
        </w:rPr>
        <w:tab/>
        <w:t>(</w:t>
      </w:r>
      <w:r w:rsidRPr="005A61AF">
        <w:rPr>
          <w:lang w:val="sr-Cyrl-RS"/>
        </w:rPr>
        <w:t>в</w:t>
      </w:r>
      <w:r w:rsidRPr="005A61AF">
        <w:rPr>
          <w:lang w:val="ru-RU"/>
        </w:rPr>
        <w:t>)</w:t>
      </w:r>
      <w:r w:rsidRPr="005A61AF">
        <w:rPr>
          <w:lang w:val="ru-RU"/>
        </w:rPr>
        <w:tab/>
      </w:r>
      <w:r w:rsidRPr="005A61AF">
        <w:rPr>
          <w:lang w:val="sr-Cyrl-RS"/>
        </w:rPr>
        <w:t xml:space="preserve">Датум ступања на снагу </w:t>
      </w:r>
      <w:r>
        <w:rPr>
          <w:lang w:val="sr-Cyrl-RS"/>
        </w:rPr>
        <w:t>додељеног овлашћења</w:t>
      </w:r>
      <w:r w:rsidRPr="005A61AF">
        <w:rPr>
          <w:lang w:val="sr-Cyrl-RS"/>
        </w:rPr>
        <w:t xml:space="preserve"> и датум престанка важења; </w:t>
      </w:r>
      <w:r w:rsidRPr="005A61AF">
        <w:rPr>
          <w:lang w:val="ru-RU"/>
        </w:rPr>
        <w:t xml:space="preserve"> </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sidRPr="005A61AF">
        <w:rPr>
          <w:lang w:val="sr-Cyrl-RS"/>
        </w:rPr>
        <w:t>г</w:t>
      </w:r>
      <w:r w:rsidRPr="005A61AF">
        <w:rPr>
          <w:lang w:val="ru-RU"/>
        </w:rPr>
        <w:t>)</w:t>
      </w:r>
      <w:r w:rsidRPr="005A61AF">
        <w:rPr>
          <w:lang w:val="ru-RU"/>
        </w:rPr>
        <w:tab/>
      </w:r>
      <w:r w:rsidRPr="005A61AF">
        <w:rPr>
          <w:lang w:val="sr-Cyrl-RS"/>
        </w:rPr>
        <w:t xml:space="preserve">Кратку индикацију или референцу </w:t>
      </w:r>
      <w:r>
        <w:rPr>
          <w:lang w:val="sr-Cyrl-RS"/>
        </w:rPr>
        <w:t>у сврху</w:t>
      </w:r>
      <w:r w:rsidRPr="005A61AF">
        <w:rPr>
          <w:lang w:val="sr-Cyrl-RS"/>
        </w:rPr>
        <w:t xml:space="preserve"> </w:t>
      </w:r>
      <w:r>
        <w:rPr>
          <w:lang w:val="sr-Cyrl-RS"/>
        </w:rPr>
        <w:t>овлашћења</w:t>
      </w:r>
      <w:r w:rsidRPr="005A61AF">
        <w:rPr>
          <w:lang w:val="sr-Cyrl-RS"/>
        </w:rPr>
        <w:t xml:space="preserve"> (</w:t>
      </w:r>
      <w:r>
        <w:rPr>
          <w:lang w:val="sr-Cyrl-RS"/>
        </w:rPr>
        <w:t>примењени</w:t>
      </w:r>
      <w:r w:rsidRPr="005A61AF">
        <w:rPr>
          <w:lang w:val="sr-Cyrl-RS"/>
        </w:rPr>
        <w:t xml:space="preserve"> </w:t>
      </w:r>
      <w:r>
        <w:rPr>
          <w:lang w:val="sr-Cyrl-RS"/>
        </w:rPr>
        <w:t xml:space="preserve">УН </w:t>
      </w:r>
      <w:r w:rsidRPr="005A61AF">
        <w:rPr>
          <w:lang w:val="sr-Cyrl-RS"/>
        </w:rPr>
        <w:t xml:space="preserve">Правилници или делови истих); </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sidRPr="005A61AF">
        <w:rPr>
          <w:lang w:val="sr-Cyrl-RS"/>
        </w:rPr>
        <w:t>д</w:t>
      </w:r>
      <w:r w:rsidRPr="005A61AF">
        <w:rPr>
          <w:lang w:val="ru-RU"/>
        </w:rPr>
        <w:t>)</w:t>
      </w:r>
      <w:r w:rsidRPr="005A61AF">
        <w:rPr>
          <w:lang w:val="ru-RU"/>
        </w:rPr>
        <w:tab/>
      </w:r>
      <w:r>
        <w:rPr>
          <w:lang w:val="sr-Cyrl-RS"/>
        </w:rPr>
        <w:t>Потврду</w:t>
      </w:r>
      <w:r w:rsidRPr="005A61AF">
        <w:rPr>
          <w:lang w:val="sr-Cyrl-RS"/>
        </w:rPr>
        <w:t xml:space="preserve"> о саобразности и референцу на овај Прилог. </w:t>
      </w:r>
    </w:p>
    <w:p w:rsidR="001F0E54" w:rsidRPr="00BA3038" w:rsidRDefault="001F0E54" w:rsidP="001F0E54">
      <w:pPr>
        <w:pStyle w:val="H1G"/>
        <w:spacing w:before="240" w:line="240" w:lineRule="auto"/>
        <w:ind w:left="1138" w:right="1138" w:hanging="1138"/>
        <w:rPr>
          <w:szCs w:val="24"/>
          <w:lang w:val="ru-RU"/>
        </w:rPr>
      </w:pPr>
      <w:r w:rsidRPr="005A61AF">
        <w:rPr>
          <w:sz w:val="20"/>
          <w:lang w:val="ru-RU"/>
        </w:rPr>
        <w:tab/>
      </w:r>
      <w:r w:rsidRPr="005A61AF">
        <w:rPr>
          <w:sz w:val="20"/>
          <w:lang w:val="ru-RU"/>
        </w:rPr>
        <w:tab/>
      </w:r>
      <w:r w:rsidRPr="00BA3038">
        <w:rPr>
          <w:szCs w:val="24"/>
          <w:lang w:val="ru-RU"/>
        </w:rPr>
        <w:t>11.</w:t>
      </w:r>
      <w:r w:rsidRPr="00BA3038">
        <w:rPr>
          <w:szCs w:val="24"/>
          <w:lang w:val="ru-RU"/>
        </w:rPr>
        <w:tab/>
      </w:r>
      <w:r w:rsidRPr="00BA3038">
        <w:rPr>
          <w:szCs w:val="24"/>
          <w:lang w:val="ru-RU"/>
        </w:rPr>
        <w:tab/>
      </w:r>
      <w:r>
        <w:rPr>
          <w:szCs w:val="24"/>
          <w:lang w:val="sr-Cyrl-RS"/>
        </w:rPr>
        <w:t>Реовлашћивање</w:t>
      </w:r>
      <w:r w:rsidRPr="00BA3038">
        <w:rPr>
          <w:szCs w:val="24"/>
          <w:lang w:val="sr-Cyrl-RS"/>
        </w:rPr>
        <w:t xml:space="preserve"> и надзор</w:t>
      </w:r>
      <w:r w:rsidRPr="00BA3038">
        <w:rPr>
          <w:szCs w:val="24"/>
          <w:lang w:val="ru-RU"/>
        </w:rPr>
        <w:t xml:space="preserve"> </w:t>
      </w:r>
    </w:p>
    <w:p w:rsidR="001F0E54" w:rsidRPr="005A61AF" w:rsidRDefault="001F0E54" w:rsidP="001F0E54">
      <w:pPr>
        <w:pStyle w:val="SingleTxtG"/>
        <w:spacing w:line="240" w:lineRule="auto"/>
        <w:ind w:left="2268" w:hanging="1134"/>
        <w:rPr>
          <w:lang w:val="ru-RU"/>
        </w:rPr>
      </w:pPr>
      <w:r w:rsidRPr="005A61AF">
        <w:rPr>
          <w:lang w:val="ru-RU"/>
        </w:rPr>
        <w:t>11.1.</w:t>
      </w:r>
      <w:r w:rsidRPr="005A61AF">
        <w:rPr>
          <w:lang w:val="ru-RU"/>
        </w:rPr>
        <w:tab/>
      </w:r>
      <w:r>
        <w:rPr>
          <w:lang w:val="sr-Cyrl-RS"/>
        </w:rPr>
        <w:t>Реовлашћивање</w:t>
      </w:r>
      <w:r w:rsidRPr="005A61AF">
        <w:rPr>
          <w:lang w:val="sr-Cyrl-RS"/>
        </w:rPr>
        <w:t xml:space="preserve"> је сличн</w:t>
      </w:r>
      <w:r>
        <w:rPr>
          <w:lang w:val="sr-Cyrl-RS"/>
        </w:rPr>
        <w:t>о</w:t>
      </w:r>
      <w:r w:rsidRPr="005A61AF">
        <w:rPr>
          <w:lang w:val="sr-Cyrl-RS"/>
        </w:rPr>
        <w:t xml:space="preserve"> иницијалној процени, осим што се у обзир узима искуство које је стечено у току претходн</w:t>
      </w:r>
      <w:r>
        <w:rPr>
          <w:lang w:val="sr-Cyrl-RS"/>
        </w:rPr>
        <w:t>ог</w:t>
      </w:r>
      <w:r w:rsidRPr="005A61AF">
        <w:rPr>
          <w:lang w:val="sr-Cyrl-RS"/>
        </w:rPr>
        <w:t xml:space="preserve"> </w:t>
      </w:r>
      <w:r>
        <w:rPr>
          <w:lang w:val="sr-Cyrl-RS"/>
        </w:rPr>
        <w:t>овлашћивања</w:t>
      </w:r>
      <w:r w:rsidR="00DD3943">
        <w:rPr>
          <w:lang w:val="sr-Cyrl-RS"/>
        </w:rPr>
        <w:t>.</w:t>
      </w:r>
      <w:r w:rsidRPr="005A61AF">
        <w:rPr>
          <w:lang w:val="sr-Cyrl-RS"/>
        </w:rPr>
        <w:t xml:space="preserve"> Надзорне процене на лицу места су мање опсежне од </w:t>
      </w:r>
      <w:r>
        <w:rPr>
          <w:lang w:val="sr-Cyrl-RS"/>
        </w:rPr>
        <w:t>реовлашћивања</w:t>
      </w:r>
      <w:r w:rsidRPr="005A61AF">
        <w:rPr>
          <w:lang w:val="sr-Cyrl-RS"/>
        </w:rPr>
        <w:t xml:space="preserve">. </w:t>
      </w:r>
    </w:p>
    <w:p w:rsidR="001F0E54" w:rsidRPr="005A61AF" w:rsidRDefault="001F0E54" w:rsidP="001F0E54">
      <w:pPr>
        <w:pStyle w:val="SingleTxtG"/>
        <w:spacing w:line="240" w:lineRule="auto"/>
        <w:ind w:left="2268" w:hanging="1134"/>
        <w:rPr>
          <w:lang w:val="ru-RU"/>
        </w:rPr>
      </w:pPr>
      <w:r w:rsidRPr="005A61AF">
        <w:rPr>
          <w:lang w:val="ru-RU"/>
        </w:rPr>
        <w:t>11.2.</w:t>
      </w:r>
      <w:r w:rsidRPr="005A61AF">
        <w:rPr>
          <w:lang w:val="ru-RU"/>
        </w:rPr>
        <w:tab/>
      </w:r>
      <w:r w:rsidRPr="005A61AF">
        <w:rPr>
          <w:lang w:val="sr-Cyrl-RS"/>
        </w:rPr>
        <w:t xml:space="preserve">Надлежни орган је дужан да </w:t>
      </w:r>
      <w:r>
        <w:rPr>
          <w:lang w:val="sr-Cyrl-RS"/>
        </w:rPr>
        <w:t>предвиди</w:t>
      </w:r>
      <w:r w:rsidRPr="005A61AF">
        <w:rPr>
          <w:lang w:val="sr-Cyrl-RS"/>
        </w:rPr>
        <w:t xml:space="preserve"> свој план за </w:t>
      </w:r>
      <w:r>
        <w:rPr>
          <w:lang w:val="sr-Cyrl-RS"/>
        </w:rPr>
        <w:t>реовлашћивање</w:t>
      </w:r>
      <w:r w:rsidRPr="005A61AF">
        <w:rPr>
          <w:lang w:val="sr-Cyrl-RS"/>
        </w:rPr>
        <w:t xml:space="preserve"> и надзор свих </w:t>
      </w:r>
      <w:r>
        <w:rPr>
          <w:lang w:val="sr-Cyrl-RS"/>
        </w:rPr>
        <w:t>овлашћених</w:t>
      </w:r>
      <w:r w:rsidRPr="005A61AF">
        <w:rPr>
          <w:lang w:val="sr-Cyrl-RS"/>
        </w:rPr>
        <w:t xml:space="preserve"> техничких служби, тако да се репрезентативни узорци </w:t>
      </w:r>
      <w:r>
        <w:rPr>
          <w:lang w:val="sr-Cyrl-RS"/>
        </w:rPr>
        <w:t>сврхе овлашћивању</w:t>
      </w:r>
      <w:r w:rsidRPr="005A61AF">
        <w:rPr>
          <w:lang w:val="sr-Cyrl-RS"/>
        </w:rPr>
        <w:t xml:space="preserve"> редовно процењују.</w:t>
      </w:r>
    </w:p>
    <w:p w:rsidR="001F0E54" w:rsidRPr="005A61AF" w:rsidRDefault="001F0E54" w:rsidP="001F0E54">
      <w:pPr>
        <w:pStyle w:val="SingleTxtG"/>
        <w:spacing w:line="240" w:lineRule="auto"/>
        <w:ind w:left="2268" w:hanging="1134"/>
        <w:rPr>
          <w:lang w:val="ru-RU"/>
        </w:rPr>
      </w:pPr>
      <w:r w:rsidRPr="005A61AF">
        <w:rPr>
          <w:lang w:val="ru-RU"/>
        </w:rPr>
        <w:tab/>
      </w:r>
      <w:r w:rsidRPr="005A61AF">
        <w:rPr>
          <w:lang w:val="sr-Cyrl-RS"/>
        </w:rPr>
        <w:t xml:space="preserve">Временски интервал између процена на лицу места, без обзира на то да ли је у питању </w:t>
      </w:r>
      <w:r>
        <w:rPr>
          <w:lang w:val="sr-Cyrl-RS"/>
        </w:rPr>
        <w:t>реовлашћивање</w:t>
      </w:r>
      <w:r w:rsidRPr="005A61AF">
        <w:rPr>
          <w:lang w:val="sr-Cyrl-RS"/>
        </w:rPr>
        <w:t xml:space="preserve"> или надзор, зависи од доказане стабилности техничке службе. </w:t>
      </w:r>
    </w:p>
    <w:p w:rsidR="001F0E54" w:rsidRPr="005A61AF" w:rsidRDefault="001F0E54" w:rsidP="001F0E54">
      <w:pPr>
        <w:pStyle w:val="SingleTxtG"/>
        <w:spacing w:line="240" w:lineRule="auto"/>
        <w:ind w:left="2268" w:hanging="1134"/>
        <w:rPr>
          <w:lang w:val="sr-Cyrl-RS"/>
        </w:rPr>
      </w:pPr>
      <w:r w:rsidRPr="005A61AF">
        <w:rPr>
          <w:lang w:val="ru-RU"/>
        </w:rPr>
        <w:t>11.3.</w:t>
      </w:r>
      <w:r w:rsidRPr="005A61AF">
        <w:rPr>
          <w:lang w:val="ru-RU"/>
        </w:rPr>
        <w:tab/>
      </w:r>
      <w:r w:rsidRPr="005A61AF">
        <w:rPr>
          <w:lang w:val="sr-Cyrl-RS"/>
        </w:rPr>
        <w:t xml:space="preserve">У случају када се, током </w:t>
      </w:r>
      <w:r>
        <w:rPr>
          <w:lang w:val="sr-Cyrl-RS"/>
        </w:rPr>
        <w:t xml:space="preserve">надзора </w:t>
      </w:r>
      <w:r w:rsidRPr="005A61AF">
        <w:rPr>
          <w:lang w:val="sr-Cyrl-RS"/>
        </w:rPr>
        <w:t xml:space="preserve"> или </w:t>
      </w:r>
      <w:r>
        <w:rPr>
          <w:lang w:val="sr-Cyrl-RS"/>
        </w:rPr>
        <w:t>реовлашћивања</w:t>
      </w:r>
      <w:r w:rsidRPr="005A61AF">
        <w:rPr>
          <w:lang w:val="sr-Cyrl-RS"/>
        </w:rPr>
        <w:t xml:space="preserve">, идентификују несаобразности, надлежни орган је дужан да дефинише строга временска ограничења за имплементацију корективних поступака. </w:t>
      </w:r>
    </w:p>
    <w:p w:rsidR="001F0E54" w:rsidRPr="005A61AF" w:rsidRDefault="001F0E54" w:rsidP="001F0E54">
      <w:pPr>
        <w:pStyle w:val="SingleTxtG"/>
        <w:ind w:left="2268" w:hanging="1134"/>
        <w:rPr>
          <w:lang w:val="sr-Cyrl-RS"/>
        </w:rPr>
      </w:pPr>
      <w:r w:rsidRPr="005A61AF">
        <w:rPr>
          <w:lang w:val="ru-RU"/>
        </w:rPr>
        <w:lastRenderedPageBreak/>
        <w:t>11.4.</w:t>
      </w:r>
      <w:r w:rsidRPr="005A61AF">
        <w:rPr>
          <w:lang w:val="ru-RU"/>
        </w:rPr>
        <w:tab/>
      </w:r>
      <w:r w:rsidRPr="005A61AF">
        <w:rPr>
          <w:lang w:val="sr-Cyrl-RS"/>
        </w:rPr>
        <w:t xml:space="preserve">У случају када корективни поступци или поступци за побољшање нису предузети у уговореном року, или се сматра да су недовољни, надлежни орган је дужан да усвоји одговарајуће мере, као што је спровођење додатне процене, обустава/повлачење </w:t>
      </w:r>
      <w:r>
        <w:rPr>
          <w:lang w:val="sr-Cyrl-RS"/>
        </w:rPr>
        <w:t>овлашћења</w:t>
      </w:r>
      <w:r w:rsidRPr="005A61AF">
        <w:rPr>
          <w:lang w:val="sr-Cyrl-RS"/>
        </w:rPr>
        <w:t xml:space="preserve"> за једну или више делатности за које је техничка служба </w:t>
      </w:r>
      <w:r>
        <w:rPr>
          <w:lang w:val="sr-Cyrl-RS"/>
        </w:rPr>
        <w:t>овлашћена</w:t>
      </w:r>
      <w:r w:rsidRPr="005A61AF">
        <w:rPr>
          <w:lang w:val="sr-Cyrl-RS"/>
        </w:rPr>
        <w:t xml:space="preserve">.  </w:t>
      </w:r>
    </w:p>
    <w:p w:rsidR="001F0E54" w:rsidRPr="005A61AF" w:rsidRDefault="001F0E54" w:rsidP="001F0E54">
      <w:pPr>
        <w:pStyle w:val="SingleTxtG"/>
        <w:ind w:left="2268" w:hanging="1134"/>
        <w:rPr>
          <w:lang w:val="ru-RU"/>
        </w:rPr>
      </w:pPr>
      <w:r w:rsidRPr="005A61AF">
        <w:rPr>
          <w:lang w:val="ru-RU"/>
        </w:rPr>
        <w:t>11.5.</w:t>
      </w:r>
      <w:r w:rsidRPr="005A61AF">
        <w:rPr>
          <w:lang w:val="ru-RU"/>
        </w:rPr>
        <w:tab/>
      </w:r>
      <w:r w:rsidRPr="005A61AF">
        <w:rPr>
          <w:lang w:val="sr-Cyrl-RS"/>
        </w:rPr>
        <w:t xml:space="preserve">У случају када надлежни орган одлучи да обустави или повуче </w:t>
      </w:r>
      <w:r>
        <w:rPr>
          <w:lang w:val="sr-Cyrl-RS"/>
        </w:rPr>
        <w:t>овлашћење</w:t>
      </w:r>
      <w:r w:rsidRPr="005A61AF">
        <w:rPr>
          <w:lang w:val="sr-Cyrl-RS"/>
        </w:rPr>
        <w:t xml:space="preserve"> неке техничке службе, дужан је да об</w:t>
      </w:r>
      <w:r>
        <w:rPr>
          <w:lang w:val="sr-Cyrl-RS"/>
        </w:rPr>
        <w:t>авести другопоменуту препоручени</w:t>
      </w:r>
      <w:r w:rsidRPr="005A61AF">
        <w:rPr>
          <w:lang w:val="sr-Cyrl-RS"/>
        </w:rPr>
        <w:t>м п</w:t>
      </w:r>
      <w:r>
        <w:rPr>
          <w:lang w:val="sr-Cyrl-RS"/>
        </w:rPr>
        <w:t>исмом</w:t>
      </w:r>
      <w:r w:rsidRPr="005A61AF">
        <w:rPr>
          <w:lang w:val="sr-Cyrl-RS"/>
        </w:rPr>
        <w:t xml:space="preserve"> и дужан је да </w:t>
      </w:r>
      <w:r>
        <w:rPr>
          <w:lang w:val="sr-Cyrl-RS"/>
        </w:rPr>
        <w:t xml:space="preserve">о овоме </w:t>
      </w:r>
      <w:r w:rsidRPr="005A61AF">
        <w:rPr>
          <w:lang w:val="sr-Cyrl-RS"/>
        </w:rPr>
        <w:t xml:space="preserve">обавести секретаријат Економске комисије Уједињених нација за Европу. У </w:t>
      </w:r>
      <w:r>
        <w:rPr>
          <w:lang w:val="sr-Cyrl-RS"/>
        </w:rPr>
        <w:t>сваком случају</w:t>
      </w:r>
      <w:r w:rsidRPr="005A61AF">
        <w:rPr>
          <w:lang w:val="sr-Cyrl-RS"/>
        </w:rPr>
        <w:t xml:space="preserve">, надлежни орган је дужан да усвоји све неопходне мере за обезбеђење </w:t>
      </w:r>
      <w:r>
        <w:rPr>
          <w:lang w:val="sr-Cyrl-RS"/>
        </w:rPr>
        <w:t>непрекидности</w:t>
      </w:r>
      <w:r w:rsidRPr="005A61AF">
        <w:rPr>
          <w:lang w:val="sr-Cyrl-RS"/>
        </w:rPr>
        <w:t xml:space="preserve"> активности које већ предузима предметна техничка служба. </w:t>
      </w:r>
    </w:p>
    <w:p w:rsidR="001F0E54" w:rsidRPr="00726087" w:rsidRDefault="001F0E54" w:rsidP="001F0E54">
      <w:pPr>
        <w:pStyle w:val="H1G"/>
        <w:rPr>
          <w:szCs w:val="24"/>
          <w:lang w:val="sr-Cyrl-RS"/>
        </w:rPr>
      </w:pPr>
      <w:r w:rsidRPr="005A61AF">
        <w:rPr>
          <w:sz w:val="20"/>
          <w:lang w:val="ru-RU"/>
        </w:rPr>
        <w:tab/>
      </w:r>
      <w:r w:rsidRPr="00726087">
        <w:rPr>
          <w:szCs w:val="24"/>
          <w:lang w:val="ru-RU"/>
        </w:rPr>
        <w:tab/>
        <w:t>12.</w:t>
      </w:r>
      <w:r w:rsidRPr="00726087">
        <w:rPr>
          <w:szCs w:val="24"/>
          <w:lang w:val="ru-RU"/>
        </w:rPr>
        <w:tab/>
      </w:r>
      <w:r w:rsidRPr="00726087">
        <w:rPr>
          <w:szCs w:val="24"/>
          <w:lang w:val="ru-RU"/>
        </w:rPr>
        <w:tab/>
      </w:r>
      <w:r w:rsidRPr="00726087">
        <w:rPr>
          <w:szCs w:val="24"/>
          <w:lang w:val="sr-Cyrl-RS"/>
        </w:rPr>
        <w:t>Списи о именованим техничким службама</w:t>
      </w:r>
    </w:p>
    <w:p w:rsidR="001F0E54" w:rsidRPr="005A61AF" w:rsidRDefault="001F0E54" w:rsidP="001F0E54">
      <w:pPr>
        <w:pStyle w:val="SingleTxtG"/>
        <w:ind w:left="2268" w:hanging="1134"/>
        <w:rPr>
          <w:lang w:val="ru-RU"/>
        </w:rPr>
      </w:pPr>
      <w:r w:rsidRPr="005A61AF">
        <w:rPr>
          <w:lang w:val="ru-RU"/>
        </w:rPr>
        <w:t>12.1.</w:t>
      </w:r>
      <w:r w:rsidRPr="005A61AF">
        <w:rPr>
          <w:lang w:val="ru-RU"/>
        </w:rPr>
        <w:tab/>
      </w:r>
      <w:r w:rsidRPr="005A61AF">
        <w:rPr>
          <w:lang w:val="sr-Cyrl-RS"/>
        </w:rPr>
        <w:t xml:space="preserve">Надлежни орган је дужан да одржава </w:t>
      </w:r>
      <w:r>
        <w:rPr>
          <w:lang w:val="sr-Cyrl-RS"/>
        </w:rPr>
        <w:t>предмете</w:t>
      </w:r>
      <w:r w:rsidRPr="005A61AF">
        <w:rPr>
          <w:lang w:val="sr-Cyrl-RS"/>
        </w:rPr>
        <w:t xml:space="preserve"> о техничким службама како би показао да су услови за </w:t>
      </w:r>
      <w:r>
        <w:rPr>
          <w:lang w:val="sr-Cyrl-RS"/>
        </w:rPr>
        <w:t>овлашћење</w:t>
      </w:r>
      <w:r w:rsidRPr="005A61AF">
        <w:rPr>
          <w:lang w:val="sr-Cyrl-RS"/>
        </w:rPr>
        <w:t xml:space="preserve">, укључујући стручност, </w:t>
      </w:r>
      <w:r>
        <w:rPr>
          <w:lang w:val="sr-Cyrl-RS"/>
        </w:rPr>
        <w:t>ефективно</w:t>
      </w:r>
      <w:r w:rsidRPr="005A61AF">
        <w:rPr>
          <w:lang w:val="sr-Cyrl-RS"/>
        </w:rPr>
        <w:t xml:space="preserve"> испуњени. </w:t>
      </w:r>
    </w:p>
    <w:p w:rsidR="001F0E54" w:rsidRPr="005A61AF" w:rsidRDefault="001F0E54" w:rsidP="001F0E54">
      <w:pPr>
        <w:pStyle w:val="SingleTxtG"/>
        <w:ind w:left="2268" w:hanging="1134"/>
        <w:rPr>
          <w:lang w:val="ru-RU"/>
        </w:rPr>
      </w:pPr>
      <w:r w:rsidRPr="005A61AF">
        <w:rPr>
          <w:lang w:val="ru-RU"/>
        </w:rPr>
        <w:t>12.2.</w:t>
      </w:r>
      <w:r w:rsidRPr="005A61AF">
        <w:rPr>
          <w:lang w:val="ru-RU"/>
        </w:rPr>
        <w:tab/>
      </w:r>
      <w:r w:rsidRPr="005A61AF">
        <w:rPr>
          <w:lang w:val="sr-Cyrl-RS"/>
        </w:rPr>
        <w:t xml:space="preserve">Надлежни орган је дужан да чува </w:t>
      </w:r>
      <w:r>
        <w:rPr>
          <w:lang w:val="sr-Cyrl-RS"/>
        </w:rPr>
        <w:t>предмете</w:t>
      </w:r>
      <w:r w:rsidRPr="005A61AF">
        <w:rPr>
          <w:lang w:val="sr-Cyrl-RS"/>
        </w:rPr>
        <w:t xml:space="preserve"> о техничким службама како би обезбедио чување поверљивости. </w:t>
      </w:r>
    </w:p>
    <w:p w:rsidR="001F0E54" w:rsidRPr="005A61AF" w:rsidRDefault="001F0E54" w:rsidP="001F0E54">
      <w:pPr>
        <w:pStyle w:val="SingleTxtG"/>
        <w:ind w:left="2268" w:hanging="1134"/>
        <w:rPr>
          <w:lang w:val="ru-RU"/>
        </w:rPr>
      </w:pPr>
      <w:r w:rsidRPr="005A61AF">
        <w:rPr>
          <w:lang w:val="ru-RU"/>
        </w:rPr>
        <w:t>12.3.</w:t>
      </w:r>
      <w:r w:rsidRPr="005A61AF">
        <w:rPr>
          <w:lang w:val="ru-RU"/>
        </w:rPr>
        <w:tab/>
      </w:r>
      <w:r>
        <w:rPr>
          <w:lang w:val="sr-Cyrl-RS"/>
        </w:rPr>
        <w:t>Предмети</w:t>
      </w:r>
      <w:r w:rsidRPr="005A61AF">
        <w:rPr>
          <w:lang w:val="sr-Cyrl-RS"/>
        </w:rPr>
        <w:t xml:space="preserve"> о техничким службама </w:t>
      </w:r>
      <w:r>
        <w:rPr>
          <w:lang w:val="sr-Cyrl-RS"/>
        </w:rPr>
        <w:t>најмање</w:t>
      </w:r>
      <w:r w:rsidRPr="005A61AF">
        <w:rPr>
          <w:lang w:val="sr-Cyrl-RS"/>
        </w:rPr>
        <w:t xml:space="preserve"> садрже следеће</w:t>
      </w:r>
      <w:r w:rsidRPr="005A61AF">
        <w:rPr>
          <w:lang w:val="ru-RU"/>
        </w:rPr>
        <w:t>:</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en-GB"/>
        </w:rPr>
        <w:t>a</w:t>
      </w:r>
      <w:r w:rsidRPr="005A61AF">
        <w:rPr>
          <w:lang w:val="ru-RU"/>
        </w:rPr>
        <w:t>)</w:t>
      </w:r>
      <w:r w:rsidRPr="005A61AF">
        <w:rPr>
          <w:lang w:val="ru-RU"/>
        </w:rPr>
        <w:tab/>
      </w:r>
      <w:r w:rsidRPr="005A61AF">
        <w:rPr>
          <w:lang w:val="sr-Cyrl-RS"/>
        </w:rPr>
        <w:t>Релевантну коресподенцију</w:t>
      </w:r>
      <w:r w:rsidRPr="005A61AF">
        <w:rPr>
          <w:lang w:val="ru-RU"/>
        </w:rPr>
        <w:t>;</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sr-Cyrl-RS"/>
        </w:rPr>
        <w:t>б</w:t>
      </w:r>
      <w:r w:rsidRPr="005A61AF">
        <w:rPr>
          <w:lang w:val="ru-RU"/>
        </w:rPr>
        <w:t>)</w:t>
      </w:r>
      <w:r w:rsidRPr="005A61AF">
        <w:rPr>
          <w:lang w:val="ru-RU"/>
        </w:rPr>
        <w:tab/>
      </w:r>
      <w:r>
        <w:rPr>
          <w:lang w:val="sr-Cyrl-RS"/>
        </w:rPr>
        <w:t>Записе</w:t>
      </w:r>
      <w:r w:rsidRPr="005A61AF">
        <w:rPr>
          <w:lang w:val="sr-Cyrl-RS"/>
        </w:rPr>
        <w:t xml:space="preserve"> и извештаје о </w:t>
      </w:r>
      <w:r>
        <w:rPr>
          <w:lang w:val="sr-Cyrl-RS"/>
        </w:rPr>
        <w:t>овлашћивању</w:t>
      </w:r>
      <w:r w:rsidRPr="005A61AF">
        <w:rPr>
          <w:lang w:val="ru-RU"/>
        </w:rPr>
        <w:t>;</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sr-Cyrl-RS"/>
        </w:rPr>
        <w:t>в</w:t>
      </w:r>
      <w:r w:rsidRPr="005A61AF">
        <w:rPr>
          <w:lang w:val="ru-RU"/>
        </w:rPr>
        <w:t>)</w:t>
      </w:r>
      <w:r w:rsidRPr="005A61AF">
        <w:rPr>
          <w:lang w:val="ru-RU"/>
        </w:rPr>
        <w:tab/>
      </w:r>
      <w:r w:rsidRPr="005A61AF">
        <w:rPr>
          <w:lang w:val="sr-Cyrl-RS"/>
        </w:rPr>
        <w:t xml:space="preserve">Копије сертификата о </w:t>
      </w:r>
      <w:r>
        <w:rPr>
          <w:lang w:val="sr-Cyrl-RS"/>
        </w:rPr>
        <w:t>овлашћивању</w:t>
      </w:r>
      <w:r w:rsidRPr="005A61AF">
        <w:rPr>
          <w:lang w:val="ru-RU"/>
        </w:rPr>
        <w:t>.</w:t>
      </w:r>
    </w:p>
    <w:p w:rsidR="001F0E54" w:rsidRPr="00726087" w:rsidRDefault="001F0E54" w:rsidP="001F0E54">
      <w:pPr>
        <w:pStyle w:val="HChG"/>
        <w:spacing w:before="120" w:after="120" w:line="240" w:lineRule="auto"/>
        <w:ind w:left="1138" w:right="1138" w:hanging="1138"/>
        <w:rPr>
          <w:szCs w:val="28"/>
          <w:lang w:val="ru-RU"/>
        </w:rPr>
      </w:pPr>
      <w:r w:rsidRPr="005A61AF">
        <w:rPr>
          <w:sz w:val="20"/>
          <w:lang w:val="ru-RU"/>
        </w:rPr>
        <w:br w:type="page"/>
      </w:r>
      <w:r w:rsidRPr="00726087">
        <w:rPr>
          <w:szCs w:val="28"/>
          <w:lang w:val="sr-Cyrl-RS"/>
        </w:rPr>
        <w:lastRenderedPageBreak/>
        <w:t>Прилог</w:t>
      </w:r>
      <w:r w:rsidRPr="00726087">
        <w:rPr>
          <w:szCs w:val="28"/>
          <w:lang w:val="ru-RU"/>
        </w:rPr>
        <w:t xml:space="preserve"> 3</w:t>
      </w:r>
    </w:p>
    <w:p w:rsidR="001F0E54" w:rsidRPr="00726087" w:rsidRDefault="001F0E54" w:rsidP="001F0E54">
      <w:pPr>
        <w:pStyle w:val="HChG"/>
        <w:spacing w:before="120" w:after="120" w:line="240" w:lineRule="auto"/>
        <w:ind w:right="1138"/>
        <w:rPr>
          <w:szCs w:val="28"/>
          <w:lang w:val="sr-Cyrl-RS"/>
        </w:rPr>
      </w:pPr>
      <w:r w:rsidRPr="00726087">
        <w:rPr>
          <w:szCs w:val="28"/>
          <w:lang w:val="ru-RU"/>
        </w:rPr>
        <w:tab/>
      </w:r>
      <w:r w:rsidRPr="00726087">
        <w:rPr>
          <w:szCs w:val="28"/>
          <w:lang w:val="ru-RU"/>
        </w:rPr>
        <w:tab/>
      </w:r>
      <w:r>
        <w:rPr>
          <w:szCs w:val="28"/>
          <w:lang w:val="sr-Cyrl-RS"/>
        </w:rPr>
        <w:t>Процедуре</w:t>
      </w:r>
      <w:r w:rsidRPr="00726087">
        <w:rPr>
          <w:szCs w:val="28"/>
          <w:lang w:val="sr-Cyrl-RS"/>
        </w:rPr>
        <w:t xml:space="preserve"> за УН хомологације типа</w:t>
      </w:r>
    </w:p>
    <w:p w:rsidR="001F0E54" w:rsidRPr="009C5590" w:rsidRDefault="001F0E54" w:rsidP="001F0E54">
      <w:pPr>
        <w:pStyle w:val="H1G"/>
        <w:tabs>
          <w:tab w:val="left" w:pos="1134"/>
        </w:tabs>
        <w:spacing w:before="120" w:after="120" w:line="240" w:lineRule="auto"/>
        <w:ind w:left="2268" w:right="1138" w:hanging="2268"/>
        <w:rPr>
          <w:szCs w:val="24"/>
          <w:lang w:val="sr-Cyrl-RS"/>
        </w:rPr>
      </w:pPr>
      <w:r w:rsidRPr="005A61AF">
        <w:rPr>
          <w:sz w:val="20"/>
          <w:lang w:val="ru-RU"/>
        </w:rPr>
        <w:tab/>
      </w:r>
      <w:r w:rsidRPr="005A61AF">
        <w:rPr>
          <w:sz w:val="20"/>
          <w:lang w:val="ru-RU"/>
        </w:rPr>
        <w:tab/>
      </w:r>
      <w:r w:rsidRPr="00726087">
        <w:rPr>
          <w:szCs w:val="24"/>
          <w:lang w:val="ru-RU"/>
        </w:rPr>
        <w:t>1.</w:t>
      </w:r>
      <w:r w:rsidRPr="00726087">
        <w:rPr>
          <w:szCs w:val="24"/>
          <w:lang w:val="ru-RU"/>
        </w:rPr>
        <w:tab/>
      </w:r>
      <w:r w:rsidRPr="00726087">
        <w:rPr>
          <w:szCs w:val="24"/>
          <w:lang w:val="ru-RU"/>
        </w:rPr>
        <w:tab/>
      </w:r>
      <w:r w:rsidRPr="00726087">
        <w:rPr>
          <w:szCs w:val="24"/>
          <w:lang w:val="sr-Cyrl-RS"/>
        </w:rPr>
        <w:t>Подношење захтева за УН хомологациј</w:t>
      </w:r>
      <w:r>
        <w:rPr>
          <w:szCs w:val="24"/>
          <w:lang w:val="sr-Cyrl-RS"/>
        </w:rPr>
        <w:t>у</w:t>
      </w:r>
      <w:r w:rsidRPr="00726087">
        <w:rPr>
          <w:szCs w:val="24"/>
          <w:lang w:val="sr-Cyrl-RS"/>
        </w:rPr>
        <w:t xml:space="preserve"> типа</w:t>
      </w:r>
      <w:r>
        <w:rPr>
          <w:szCs w:val="24"/>
          <w:lang w:val="sr-Latn-RS"/>
        </w:rPr>
        <w:t xml:space="preserve"> </w:t>
      </w:r>
      <w:r>
        <w:rPr>
          <w:szCs w:val="24"/>
          <w:lang w:val="sr-Cyrl-RS"/>
        </w:rPr>
        <w:t>и њена додела</w:t>
      </w:r>
    </w:p>
    <w:p w:rsidR="001F0E54" w:rsidRDefault="001F0E54" w:rsidP="001F0E54">
      <w:pPr>
        <w:pStyle w:val="SingleTxtG"/>
        <w:spacing w:after="0" w:line="240" w:lineRule="auto"/>
        <w:ind w:left="2276" w:right="1138" w:hanging="1138"/>
        <w:rPr>
          <w:lang w:val="sr-Cyrl-RS"/>
        </w:rPr>
      </w:pPr>
      <w:r w:rsidRPr="005A61AF">
        <w:rPr>
          <w:lang w:val="ru-RU"/>
        </w:rPr>
        <w:t>1.1.</w:t>
      </w:r>
      <w:r w:rsidRPr="005A61AF">
        <w:rPr>
          <w:lang w:val="ru-RU"/>
        </w:rPr>
        <w:tab/>
      </w:r>
      <w:r>
        <w:rPr>
          <w:lang w:val="sr-Cyrl-RS"/>
        </w:rPr>
        <w:t>З</w:t>
      </w:r>
      <w:r w:rsidRPr="005A61AF">
        <w:rPr>
          <w:lang w:val="sr-Cyrl-RS"/>
        </w:rPr>
        <w:t>ахтев за УН хомологацију типа подноси произвођач или његов овлашћени представник (у даљем тексту ,,подносилац захтева</w:t>
      </w:r>
      <w:r w:rsidR="0076321F" w:rsidRPr="0076321F">
        <w:rPr>
          <w:lang w:val="ru-RU"/>
        </w:rPr>
        <w:t>”</w:t>
      </w:r>
      <w:r w:rsidRPr="005A61AF">
        <w:rPr>
          <w:lang w:val="sr-Cyrl-RS"/>
        </w:rPr>
        <w:t xml:space="preserve">) надлежном државном органу за хомологацију </w:t>
      </w:r>
      <w:r>
        <w:rPr>
          <w:lang w:val="sr-Cyrl-RS"/>
        </w:rPr>
        <w:t>Стране уговорнице</w:t>
      </w:r>
      <w:r w:rsidRPr="005A61AF">
        <w:rPr>
          <w:lang w:val="sr-Cyrl-RS"/>
        </w:rPr>
        <w:t>.</w:t>
      </w:r>
    </w:p>
    <w:p w:rsidR="001F0E54" w:rsidRPr="004C3EC7" w:rsidRDefault="001F0E54" w:rsidP="001F0E54">
      <w:pPr>
        <w:pStyle w:val="SingleTxtG"/>
        <w:spacing w:after="0" w:line="240" w:lineRule="auto"/>
        <w:ind w:left="2276" w:right="1138" w:hanging="1138"/>
        <w:rPr>
          <w:sz w:val="6"/>
          <w:szCs w:val="6"/>
          <w:lang w:val="sr-Cyrl-RS"/>
        </w:rPr>
      </w:pPr>
    </w:p>
    <w:p w:rsidR="001F0E54" w:rsidRPr="005A61AF" w:rsidRDefault="001F0E54" w:rsidP="001F0E54">
      <w:pPr>
        <w:pStyle w:val="SingleTxtG"/>
        <w:spacing w:after="0" w:line="240" w:lineRule="auto"/>
        <w:ind w:left="2276" w:right="1138" w:hanging="1138"/>
        <w:rPr>
          <w:lang w:val="ru-RU"/>
        </w:rPr>
      </w:pPr>
      <w:r w:rsidRPr="005A61AF">
        <w:rPr>
          <w:lang w:val="ru-RU"/>
        </w:rPr>
        <w:t>1.2.</w:t>
      </w:r>
      <w:r w:rsidRPr="005A61AF">
        <w:rPr>
          <w:lang w:val="ru-RU"/>
        </w:rPr>
        <w:tab/>
      </w:r>
      <w:r w:rsidRPr="005A61AF">
        <w:rPr>
          <w:lang w:val="sr-Cyrl-RS"/>
        </w:rPr>
        <w:t xml:space="preserve">За одређену врсту возила, опреме или дела се може поднети само један захтев и исти може поднети само једна </w:t>
      </w:r>
      <w:r>
        <w:rPr>
          <w:lang w:val="sr-Cyrl-RS"/>
        </w:rPr>
        <w:t>Страна уговорница</w:t>
      </w:r>
      <w:r w:rsidRPr="005A61AF">
        <w:rPr>
          <w:lang w:val="sr-Cyrl-RS"/>
        </w:rPr>
        <w:t xml:space="preserve"> која примењује </w:t>
      </w:r>
      <w:r>
        <w:rPr>
          <w:lang w:val="sr-Cyrl-RS"/>
        </w:rPr>
        <w:t xml:space="preserve">УН </w:t>
      </w:r>
      <w:r w:rsidRPr="005A61AF">
        <w:rPr>
          <w:lang w:val="sr-Cyrl-RS"/>
        </w:rPr>
        <w:t xml:space="preserve">Правилнике у складу са којима се тражи УН хомологација типа. За сваки тип за који је потребна хомологација подноси се </w:t>
      </w:r>
      <w:r>
        <w:rPr>
          <w:lang w:val="sr-Cyrl-RS"/>
        </w:rPr>
        <w:t>посебан</w:t>
      </w:r>
      <w:r w:rsidRPr="005A61AF">
        <w:rPr>
          <w:lang w:val="sr-Cyrl-RS"/>
        </w:rPr>
        <w:t xml:space="preserve"> захтев. </w:t>
      </w:r>
    </w:p>
    <w:p w:rsidR="001F0E54" w:rsidRPr="005A61AF" w:rsidRDefault="001F0E54" w:rsidP="001F0E54">
      <w:pPr>
        <w:pStyle w:val="SingleTxtG"/>
        <w:spacing w:line="240" w:lineRule="auto"/>
        <w:ind w:left="2268" w:hanging="1134"/>
        <w:rPr>
          <w:lang w:val="ru-RU"/>
        </w:rPr>
      </w:pPr>
      <w:r w:rsidRPr="005A61AF">
        <w:rPr>
          <w:lang w:val="ru-RU"/>
        </w:rPr>
        <w:t>1.3.</w:t>
      </w:r>
      <w:r w:rsidRPr="005A61AF">
        <w:rPr>
          <w:lang w:val="ru-RU"/>
        </w:rPr>
        <w:tab/>
      </w:r>
      <w:r w:rsidRPr="005A61AF">
        <w:rPr>
          <w:lang w:val="sr-Cyrl-RS"/>
        </w:rPr>
        <w:t xml:space="preserve">Захтев треба да прате информације које су наведене у </w:t>
      </w:r>
      <w:r>
        <w:rPr>
          <w:lang w:val="sr-Cyrl-RS"/>
        </w:rPr>
        <w:t xml:space="preserve">УН </w:t>
      </w:r>
      <w:r w:rsidRPr="005A61AF">
        <w:rPr>
          <w:lang w:val="sr-Cyrl-RS"/>
        </w:rPr>
        <w:t xml:space="preserve">Првилницима у складу са којима се тражи хомологација. Ове информације треба да садрже детаљан опис појединости типа који треба да буде </w:t>
      </w:r>
      <w:r>
        <w:rPr>
          <w:lang w:val="sr-Cyrl-RS"/>
        </w:rPr>
        <w:t>хомологован</w:t>
      </w:r>
      <w:r w:rsidRPr="005A61AF">
        <w:rPr>
          <w:lang w:val="sr-Cyrl-RS"/>
        </w:rPr>
        <w:t xml:space="preserve">, укључујући цртеже, дијаграме и слике, по потреби. </w:t>
      </w:r>
    </w:p>
    <w:p w:rsidR="001F0E54" w:rsidRPr="005A61AF" w:rsidRDefault="001F0E54" w:rsidP="001F0E54">
      <w:pPr>
        <w:pStyle w:val="SingleTxtG"/>
        <w:spacing w:line="240" w:lineRule="auto"/>
        <w:ind w:left="2268" w:hanging="1134"/>
        <w:rPr>
          <w:lang w:val="ru-RU"/>
        </w:rPr>
      </w:pPr>
      <w:r w:rsidRPr="005A61AF">
        <w:rPr>
          <w:lang w:val="ru-RU"/>
        </w:rPr>
        <w:t>1.4.</w:t>
      </w:r>
      <w:r w:rsidRPr="005A61AF">
        <w:rPr>
          <w:lang w:val="ru-RU"/>
        </w:rPr>
        <w:tab/>
      </w:r>
      <w:r w:rsidRPr="005A61AF">
        <w:rPr>
          <w:lang w:val="sr-Cyrl-RS"/>
        </w:rPr>
        <w:t>Надлежни државни орган за хомологацију може, путем разумног захтева, за</w:t>
      </w:r>
      <w:r>
        <w:rPr>
          <w:lang w:val="sr-Cyrl-RS"/>
        </w:rPr>
        <w:t>тражити</w:t>
      </w:r>
      <w:r w:rsidRPr="005A61AF">
        <w:rPr>
          <w:lang w:val="sr-Cyrl-RS"/>
        </w:rPr>
        <w:t xml:space="preserve"> од подносиоца захтева да достави додатне информације које су неопходне за омогућавање одлуке о хомологационим испитивањима која се захтевају или олакшавање спровођења тих испитивања. </w:t>
      </w:r>
    </w:p>
    <w:p w:rsidR="001F0E54" w:rsidRPr="005A61AF" w:rsidRDefault="001F0E54" w:rsidP="001F0E54">
      <w:pPr>
        <w:pStyle w:val="SingleTxtG"/>
        <w:spacing w:line="240" w:lineRule="auto"/>
        <w:ind w:left="2268" w:hanging="1134"/>
        <w:rPr>
          <w:lang w:val="sr-Cyrl-RS"/>
        </w:rPr>
      </w:pPr>
      <w:r w:rsidRPr="005A61AF">
        <w:rPr>
          <w:lang w:val="ru-RU"/>
        </w:rPr>
        <w:t>1.5.</w:t>
      </w:r>
      <w:r w:rsidRPr="005A61AF">
        <w:rPr>
          <w:lang w:val="ru-RU"/>
        </w:rPr>
        <w:tab/>
      </w:r>
      <w:r w:rsidRPr="005A61AF">
        <w:rPr>
          <w:lang w:val="sr-Cyrl-RS"/>
        </w:rPr>
        <w:t>Подносилац захтева је дужан да учини доступним надлежном државном органу за хомологацију онолико возила са точковима, опреме или делова колико се захтева за спровођење испитивања кој</w:t>
      </w:r>
      <w:r>
        <w:rPr>
          <w:lang w:val="sr-Latn-RS"/>
        </w:rPr>
        <w:t>a</w:t>
      </w:r>
      <w:r w:rsidRPr="005A61AF">
        <w:rPr>
          <w:lang w:val="sr-Cyrl-RS"/>
        </w:rPr>
        <w:t xml:space="preserve"> се захтевају </w:t>
      </w:r>
      <w:r>
        <w:rPr>
          <w:lang w:val="sr-Latn-RS"/>
        </w:rPr>
        <w:t xml:space="preserve">UN </w:t>
      </w:r>
      <w:r w:rsidRPr="005A61AF">
        <w:rPr>
          <w:lang w:val="sr-Cyrl-RS"/>
        </w:rPr>
        <w:t xml:space="preserve">Правилницима у складу са којима се тражи хомологација. </w:t>
      </w:r>
    </w:p>
    <w:p w:rsidR="001F0E54" w:rsidRDefault="001F0E54" w:rsidP="001F0E54">
      <w:pPr>
        <w:pStyle w:val="SingleTxtG"/>
        <w:spacing w:after="0" w:line="240" w:lineRule="auto"/>
        <w:ind w:left="2276" w:right="1138" w:hanging="1138"/>
        <w:rPr>
          <w:lang w:val="sr-Cyrl-RS"/>
        </w:rPr>
      </w:pPr>
      <w:r w:rsidRPr="005A61AF">
        <w:rPr>
          <w:lang w:val="ru-RU"/>
        </w:rPr>
        <w:t>1.6.</w:t>
      </w:r>
      <w:r w:rsidRPr="005A61AF">
        <w:rPr>
          <w:lang w:val="ru-RU"/>
        </w:rPr>
        <w:tab/>
      </w:r>
      <w:r w:rsidRPr="005A61AF">
        <w:rPr>
          <w:lang w:val="sr-Cyrl-RS"/>
        </w:rPr>
        <w:t xml:space="preserve">Саобразност са условима који су изнети у </w:t>
      </w:r>
      <w:r>
        <w:rPr>
          <w:lang w:val="sr-Cyrl-RS"/>
        </w:rPr>
        <w:t xml:space="preserve">УН </w:t>
      </w:r>
      <w:r w:rsidRPr="005A61AF">
        <w:rPr>
          <w:lang w:val="sr-Cyrl-RS"/>
        </w:rPr>
        <w:t>Правилницима доказује се путем одговарајућих испитивања која се спроводе на возилима са точковима, опреми или деловима који су репрезент тип</w:t>
      </w:r>
      <w:r>
        <w:rPr>
          <w:lang w:val="sr-Cyrl-RS"/>
        </w:rPr>
        <w:t>а</w:t>
      </w:r>
      <w:r w:rsidRPr="005A61AF">
        <w:rPr>
          <w:lang w:val="sr-Cyrl-RS"/>
        </w:rPr>
        <w:t xml:space="preserve"> који треба </w:t>
      </w:r>
      <w:r>
        <w:rPr>
          <w:lang w:val="sr-Cyrl-RS"/>
        </w:rPr>
        <w:t>бити хомологован</w:t>
      </w:r>
      <w:r w:rsidRPr="005A61AF">
        <w:rPr>
          <w:lang w:val="sr-Cyrl-RS"/>
        </w:rPr>
        <w:t xml:space="preserve">. </w:t>
      </w:r>
    </w:p>
    <w:p w:rsidR="001F0E54" w:rsidRPr="004C3EC7" w:rsidRDefault="001F0E54" w:rsidP="001F0E54">
      <w:pPr>
        <w:pStyle w:val="SingleTxtG"/>
        <w:spacing w:after="0" w:line="240" w:lineRule="auto"/>
        <w:ind w:left="2276" w:right="1138" w:hanging="1138"/>
        <w:rPr>
          <w:sz w:val="6"/>
          <w:szCs w:val="6"/>
          <w:lang w:val="ru-RU"/>
        </w:rPr>
      </w:pPr>
    </w:p>
    <w:p w:rsidR="001F0E54" w:rsidRPr="005A61AF" w:rsidRDefault="001F0E54" w:rsidP="001F0E54">
      <w:pPr>
        <w:pStyle w:val="SingleTxtG"/>
        <w:spacing w:after="0" w:line="240" w:lineRule="auto"/>
        <w:ind w:left="2276" w:right="1138" w:hanging="1138"/>
        <w:rPr>
          <w:lang w:val="ru-RU"/>
        </w:rPr>
      </w:pPr>
      <w:r w:rsidRPr="005A61AF">
        <w:rPr>
          <w:lang w:val="ru-RU"/>
        </w:rPr>
        <w:tab/>
      </w:r>
      <w:r w:rsidRPr="005A61AF">
        <w:rPr>
          <w:lang w:val="sr-Cyrl-RS"/>
        </w:rPr>
        <w:t xml:space="preserve">Надлежни државни орган за хомологацију је дужан да примени принцип ,,најгорег </w:t>
      </w:r>
      <w:r>
        <w:rPr>
          <w:lang w:val="sr-Cyrl-RS"/>
        </w:rPr>
        <w:t>случаја</w:t>
      </w:r>
      <w:r w:rsidRPr="005A61AF">
        <w:rPr>
          <w:lang w:val="sr-Cyrl-RS"/>
        </w:rPr>
        <w:t xml:space="preserve">'', одабиром варијанте или верзије наведеног типа која, за сврху испитивања, представља </w:t>
      </w:r>
      <w:r>
        <w:rPr>
          <w:lang w:val="sr-Cyrl-RS"/>
        </w:rPr>
        <w:t xml:space="preserve">репрезент </w:t>
      </w:r>
      <w:r w:rsidRPr="005A61AF">
        <w:rPr>
          <w:lang w:val="sr-Cyrl-RS"/>
        </w:rPr>
        <w:t>тип</w:t>
      </w:r>
      <w:r>
        <w:rPr>
          <w:lang w:val="sr-Cyrl-RS"/>
        </w:rPr>
        <w:t>а</w:t>
      </w:r>
      <w:r w:rsidRPr="005A61AF">
        <w:rPr>
          <w:lang w:val="sr-Cyrl-RS"/>
        </w:rPr>
        <w:t xml:space="preserve"> који </w:t>
      </w:r>
      <w:r>
        <w:rPr>
          <w:lang w:val="sr-Cyrl-RS"/>
        </w:rPr>
        <w:t>т</w:t>
      </w:r>
      <w:r w:rsidRPr="005A61AF">
        <w:rPr>
          <w:lang w:val="sr-Cyrl-RS"/>
        </w:rPr>
        <w:t>реба б</w:t>
      </w:r>
      <w:r>
        <w:rPr>
          <w:lang w:val="sr-Cyrl-RS"/>
        </w:rPr>
        <w:t>ити хомологован</w:t>
      </w:r>
      <w:r w:rsidRPr="005A61AF">
        <w:rPr>
          <w:lang w:val="sr-Cyrl-RS"/>
        </w:rPr>
        <w:t xml:space="preserve"> </w:t>
      </w:r>
      <w:r>
        <w:rPr>
          <w:lang w:val="sr-Cyrl-RS"/>
        </w:rPr>
        <w:t>под</w:t>
      </w:r>
      <w:r w:rsidRPr="005A61AF">
        <w:rPr>
          <w:lang w:val="sr-Cyrl-RS"/>
        </w:rPr>
        <w:t xml:space="preserve"> најгорим условима. Донете одлуке, заједно са образложењем, бележе се у хомологационој документацији. </w:t>
      </w:r>
    </w:p>
    <w:p w:rsidR="001F0E54" w:rsidRDefault="001F0E54" w:rsidP="001F0E54">
      <w:pPr>
        <w:pStyle w:val="SingleTxtG"/>
        <w:spacing w:after="0" w:line="240" w:lineRule="auto"/>
        <w:ind w:left="2276" w:right="1138" w:hanging="1138"/>
        <w:rPr>
          <w:lang w:val="sr-Cyrl-RS"/>
        </w:rPr>
      </w:pPr>
      <w:r w:rsidRPr="005A61AF">
        <w:rPr>
          <w:lang w:val="ru-RU"/>
        </w:rPr>
        <w:tab/>
      </w:r>
      <w:r w:rsidRPr="005A61AF">
        <w:rPr>
          <w:lang w:val="sr-Cyrl-RS"/>
        </w:rPr>
        <w:t>Међутим, подносилац захтева може да одабере, у договору са надлежним државним органом за хомологацију, возило, опрему или делове који, иако нису репрезент тип</w:t>
      </w:r>
      <w:r>
        <w:rPr>
          <w:lang w:val="sr-Cyrl-RS"/>
        </w:rPr>
        <w:t>а</w:t>
      </w:r>
      <w:r w:rsidRPr="005A61AF">
        <w:rPr>
          <w:lang w:val="sr-Cyrl-RS"/>
        </w:rPr>
        <w:t xml:space="preserve"> који </w:t>
      </w:r>
      <w:r>
        <w:rPr>
          <w:lang w:val="sr-Cyrl-RS"/>
        </w:rPr>
        <w:t>треба бити хомологован</w:t>
      </w:r>
      <w:r w:rsidRPr="005A61AF">
        <w:rPr>
          <w:lang w:val="sr-Cyrl-RS"/>
        </w:rPr>
        <w:t>, комбин</w:t>
      </w:r>
      <w:r>
        <w:rPr>
          <w:lang w:val="sr-Cyrl-RS"/>
        </w:rPr>
        <w:t>ације</w:t>
      </w:r>
      <w:r w:rsidRPr="005A61AF">
        <w:rPr>
          <w:lang w:val="sr-Cyrl-RS"/>
        </w:rPr>
        <w:t xml:space="preserve"> одређен</w:t>
      </w:r>
      <w:r>
        <w:rPr>
          <w:lang w:val="sr-Cyrl-RS"/>
        </w:rPr>
        <w:t>ог</w:t>
      </w:r>
      <w:r w:rsidRPr="005A61AF">
        <w:rPr>
          <w:lang w:val="sr-Cyrl-RS"/>
        </w:rPr>
        <w:t xml:space="preserve"> број</w:t>
      </w:r>
      <w:r>
        <w:rPr>
          <w:lang w:val="sr-Cyrl-RS"/>
        </w:rPr>
        <w:t>а</w:t>
      </w:r>
      <w:r w:rsidRPr="005A61AF">
        <w:rPr>
          <w:lang w:val="sr-Cyrl-RS"/>
        </w:rPr>
        <w:t xml:space="preserve"> најнеповољнијих карактеристика у погледу нивоа учинка који се захтева у </w:t>
      </w:r>
      <w:r>
        <w:rPr>
          <w:lang w:val="sr-Cyrl-RS"/>
        </w:rPr>
        <w:t xml:space="preserve">УН </w:t>
      </w:r>
      <w:r w:rsidRPr="005A61AF">
        <w:rPr>
          <w:lang w:val="sr-Cyrl-RS"/>
        </w:rPr>
        <w:t xml:space="preserve">Правилницима (најгори </w:t>
      </w:r>
      <w:r>
        <w:rPr>
          <w:lang w:val="sr-Cyrl-RS"/>
        </w:rPr>
        <w:t>случај</w:t>
      </w:r>
      <w:r w:rsidRPr="005A61AF">
        <w:rPr>
          <w:lang w:val="sr-Cyrl-RS"/>
        </w:rPr>
        <w:t xml:space="preserve">). Методе виртуалног испитивања се могу користити као помоћ у доношењу одлука о одабиру најгорег </w:t>
      </w:r>
      <w:r>
        <w:rPr>
          <w:lang w:val="sr-Cyrl-RS"/>
        </w:rPr>
        <w:t>случаја</w:t>
      </w:r>
      <w:r w:rsidRPr="005A61AF">
        <w:rPr>
          <w:lang w:val="sr-Cyrl-RS"/>
        </w:rPr>
        <w:t>.</w:t>
      </w:r>
    </w:p>
    <w:p w:rsidR="001F0E54" w:rsidRPr="004C3EC7" w:rsidRDefault="001F0E54" w:rsidP="001F0E54">
      <w:pPr>
        <w:pStyle w:val="SingleTxtG"/>
        <w:spacing w:after="0" w:line="240" w:lineRule="auto"/>
        <w:ind w:left="2276" w:right="1138" w:hanging="1138"/>
        <w:rPr>
          <w:sz w:val="6"/>
          <w:szCs w:val="6"/>
          <w:lang w:val="sr-Cyrl-RS"/>
        </w:rPr>
      </w:pPr>
    </w:p>
    <w:p w:rsidR="001F0E54" w:rsidRDefault="001F0E54" w:rsidP="001F0E54">
      <w:pPr>
        <w:pStyle w:val="SingleTxtG"/>
        <w:spacing w:after="0" w:line="240" w:lineRule="auto"/>
        <w:ind w:left="2276" w:right="1138" w:hanging="1138"/>
        <w:rPr>
          <w:lang w:val="sr-Cyrl-RS"/>
        </w:rPr>
      </w:pPr>
      <w:r w:rsidRPr="005A61AF">
        <w:rPr>
          <w:lang w:val="ru-RU"/>
        </w:rPr>
        <w:t>1.7.</w:t>
      </w:r>
      <w:r w:rsidRPr="005A61AF">
        <w:rPr>
          <w:lang w:val="ru-RU"/>
        </w:rPr>
        <w:tab/>
      </w:r>
      <w:r w:rsidRPr="005A61AF">
        <w:rPr>
          <w:lang w:val="sr-Cyrl-RS"/>
        </w:rPr>
        <w:t xml:space="preserve">Хомологациона испитивања спроводе или надгледају техничке службе. </w:t>
      </w:r>
      <w:r>
        <w:rPr>
          <w:lang w:val="sr-Cyrl-RS"/>
        </w:rPr>
        <w:t>Процедуре</w:t>
      </w:r>
      <w:r w:rsidRPr="005A61AF">
        <w:rPr>
          <w:lang w:val="sr-Cyrl-RS"/>
        </w:rPr>
        <w:t xml:space="preserve"> испитивања кој</w:t>
      </w:r>
      <w:r>
        <w:rPr>
          <w:lang w:val="sr-Cyrl-RS"/>
        </w:rPr>
        <w:t>е</w:t>
      </w:r>
      <w:r w:rsidRPr="005A61AF">
        <w:rPr>
          <w:lang w:val="sr-Cyrl-RS"/>
        </w:rPr>
        <w:t xml:space="preserve"> се примењују и специфична опрема и алат који се користе су наведени у </w:t>
      </w:r>
      <w:r>
        <w:rPr>
          <w:lang w:val="sr-Cyrl-RS"/>
        </w:rPr>
        <w:t xml:space="preserve">УН </w:t>
      </w:r>
      <w:r w:rsidRPr="005A61AF">
        <w:rPr>
          <w:lang w:val="sr-Cyrl-RS"/>
        </w:rPr>
        <w:t xml:space="preserve">Правилницима. </w:t>
      </w:r>
    </w:p>
    <w:p w:rsidR="001F0E54" w:rsidRPr="004C3EC7" w:rsidRDefault="001F0E54" w:rsidP="001F0E54">
      <w:pPr>
        <w:pStyle w:val="SingleTxtG"/>
        <w:spacing w:after="0" w:line="240" w:lineRule="auto"/>
        <w:ind w:left="2276" w:right="1138" w:hanging="1138"/>
        <w:rPr>
          <w:sz w:val="6"/>
          <w:szCs w:val="6"/>
          <w:lang w:val="ru-RU"/>
        </w:rPr>
      </w:pPr>
    </w:p>
    <w:p w:rsidR="001F0E54" w:rsidRPr="005A61AF" w:rsidRDefault="001F0E54" w:rsidP="001F0E54">
      <w:pPr>
        <w:pStyle w:val="SingleTxtG"/>
        <w:spacing w:after="0" w:line="240" w:lineRule="auto"/>
        <w:ind w:left="2276" w:right="1138" w:hanging="1138"/>
        <w:rPr>
          <w:lang w:val="ru-RU"/>
        </w:rPr>
      </w:pPr>
      <w:r w:rsidRPr="005A61AF">
        <w:rPr>
          <w:lang w:val="ru-RU"/>
        </w:rPr>
        <w:t>1.8.</w:t>
      </w:r>
      <w:r w:rsidRPr="005A61AF">
        <w:rPr>
          <w:lang w:val="ru-RU"/>
        </w:rPr>
        <w:tab/>
      </w:r>
      <w:r w:rsidRPr="005A61AF">
        <w:rPr>
          <w:lang w:val="sr-Cyrl-RS"/>
        </w:rPr>
        <w:t xml:space="preserve">Као алтернатива </w:t>
      </w:r>
      <w:r>
        <w:rPr>
          <w:lang w:val="sr-Cyrl-RS"/>
        </w:rPr>
        <w:t>процедурама</w:t>
      </w:r>
      <w:r w:rsidRPr="005A61AF">
        <w:rPr>
          <w:lang w:val="sr-Cyrl-RS"/>
        </w:rPr>
        <w:t xml:space="preserve"> испитивања који су наведени у </w:t>
      </w:r>
      <w:r>
        <w:rPr>
          <w:lang w:val="sr-Cyrl-RS"/>
        </w:rPr>
        <w:t>тачкама</w:t>
      </w:r>
      <w:r w:rsidRPr="005A61AF">
        <w:rPr>
          <w:lang w:val="sr-Cyrl-RS"/>
        </w:rPr>
        <w:t xml:space="preserve"> 1.6</w:t>
      </w:r>
      <w:r>
        <w:rPr>
          <w:lang w:val="sr-Cyrl-RS"/>
        </w:rPr>
        <w:t>.</w:t>
      </w:r>
      <w:r w:rsidRPr="005A61AF">
        <w:rPr>
          <w:lang w:val="sr-Cyrl-RS"/>
        </w:rPr>
        <w:t xml:space="preserve"> и 1.7</w:t>
      </w:r>
      <w:r>
        <w:rPr>
          <w:lang w:val="sr-Cyrl-RS"/>
        </w:rPr>
        <w:t>.</w:t>
      </w:r>
      <w:r w:rsidRPr="005A61AF">
        <w:rPr>
          <w:lang w:val="sr-Cyrl-RS"/>
        </w:rPr>
        <w:t xml:space="preserve">, може се користити виртуално испитивање по захтеву подносиоца захтева, у мери у којој је то предвиђено релевантним </w:t>
      </w:r>
      <w:r>
        <w:rPr>
          <w:lang w:val="sr-Cyrl-RS"/>
        </w:rPr>
        <w:t xml:space="preserve">УН </w:t>
      </w:r>
      <w:r w:rsidRPr="005A61AF">
        <w:rPr>
          <w:lang w:val="sr-Cyrl-RS"/>
        </w:rPr>
        <w:t>Правилницима и подложно испуњењу општих услова који су наведени у Прилогу 8 Споразума из 1958.</w:t>
      </w:r>
    </w:p>
    <w:p w:rsidR="001F0E54" w:rsidRPr="005A61AF" w:rsidRDefault="001F0E54" w:rsidP="001F0E54">
      <w:pPr>
        <w:pStyle w:val="SingleTxtG"/>
        <w:ind w:left="2268" w:hanging="1134"/>
        <w:rPr>
          <w:lang w:val="ru-RU"/>
        </w:rPr>
      </w:pPr>
      <w:r w:rsidRPr="005A61AF">
        <w:rPr>
          <w:lang w:val="ru-RU"/>
        </w:rPr>
        <w:lastRenderedPageBreak/>
        <w:t>1.9.</w:t>
      </w:r>
      <w:r w:rsidRPr="005A61AF">
        <w:rPr>
          <w:lang w:val="ru-RU"/>
        </w:rPr>
        <w:tab/>
      </w:r>
      <w:r>
        <w:rPr>
          <w:lang w:val="sr-Cyrl-RS"/>
        </w:rPr>
        <w:t>Стране уговорнице</w:t>
      </w:r>
      <w:r w:rsidRPr="005A61AF">
        <w:rPr>
          <w:lang w:val="sr-Cyrl-RS"/>
        </w:rPr>
        <w:t xml:space="preserve"> издају хомологације типа искључиво када је обезбеђено поштовање услова за саобразност производње из Прилога 1 Споразума из 1958. </w:t>
      </w:r>
    </w:p>
    <w:p w:rsidR="001F0E54" w:rsidRPr="005A61AF" w:rsidRDefault="001F0E54" w:rsidP="001F0E54">
      <w:pPr>
        <w:pStyle w:val="SingleTxtG"/>
        <w:ind w:left="2268" w:hanging="1134"/>
        <w:rPr>
          <w:lang w:val="ru-RU"/>
        </w:rPr>
      </w:pPr>
      <w:r w:rsidRPr="005A61AF">
        <w:rPr>
          <w:lang w:val="ru-RU"/>
        </w:rPr>
        <w:t>1.10.</w:t>
      </w:r>
      <w:r w:rsidRPr="005A61AF">
        <w:rPr>
          <w:lang w:val="ru-RU"/>
        </w:rPr>
        <w:tab/>
      </w:r>
      <w:r w:rsidRPr="005A61AF">
        <w:rPr>
          <w:lang w:val="sr-Cyrl-RS"/>
        </w:rPr>
        <w:t xml:space="preserve">Када хомологациона испитивања покажу да је тип саобразан са техничким условима </w:t>
      </w:r>
      <w:r>
        <w:rPr>
          <w:lang w:val="sr-Cyrl-RS"/>
        </w:rPr>
        <w:t xml:space="preserve">УН </w:t>
      </w:r>
      <w:r w:rsidRPr="005A61AF">
        <w:rPr>
          <w:lang w:val="sr-Cyrl-RS"/>
        </w:rPr>
        <w:t xml:space="preserve">Правилника, </w:t>
      </w:r>
      <w:r>
        <w:rPr>
          <w:lang w:val="sr-Cyrl-RS"/>
        </w:rPr>
        <w:t>додељује</w:t>
      </w:r>
      <w:r w:rsidRPr="005A61AF">
        <w:rPr>
          <w:lang w:val="sr-Cyrl-RS"/>
        </w:rPr>
        <w:t xml:space="preserve"> се хомологација тог типа и хомологациони број у складу са Прилогом 4 Споразума из 1958.</w:t>
      </w:r>
      <w:r>
        <w:rPr>
          <w:lang w:val="sr-Cyrl-RS"/>
        </w:rPr>
        <w:t>,</w:t>
      </w:r>
      <w:r w:rsidRPr="005A61AF">
        <w:rPr>
          <w:lang w:val="sr-Cyrl-RS"/>
        </w:rPr>
        <w:t xml:space="preserve"> и сваком типу се додељује хомологациона ознака у складу са специфичним одредбама релевантног </w:t>
      </w:r>
      <w:r>
        <w:rPr>
          <w:lang w:val="sr-Cyrl-RS"/>
        </w:rPr>
        <w:t xml:space="preserve">УН </w:t>
      </w:r>
      <w:r w:rsidRPr="005A61AF">
        <w:rPr>
          <w:lang w:val="sr-Cyrl-RS"/>
        </w:rPr>
        <w:t xml:space="preserve">Правилника. </w:t>
      </w:r>
    </w:p>
    <w:p w:rsidR="001F0E54" w:rsidRPr="005A61AF" w:rsidRDefault="001F0E54" w:rsidP="001F0E54">
      <w:pPr>
        <w:pStyle w:val="SingleTxtG"/>
        <w:ind w:left="2268" w:hanging="1134"/>
        <w:rPr>
          <w:lang w:val="ru-RU"/>
        </w:rPr>
      </w:pPr>
      <w:r w:rsidRPr="005A61AF">
        <w:rPr>
          <w:lang w:val="ru-RU"/>
        </w:rPr>
        <w:t>1.11.</w:t>
      </w:r>
      <w:r w:rsidRPr="005A61AF">
        <w:rPr>
          <w:lang w:val="ru-RU"/>
        </w:rPr>
        <w:tab/>
      </w:r>
      <w:r w:rsidRPr="005A61AF">
        <w:rPr>
          <w:lang w:val="sr-Cyrl-RS"/>
        </w:rPr>
        <w:t xml:space="preserve">Надлежни државни орган за хомологацију дужан је да обезбеди да хомологациона документација садржи следеће: </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en-GB"/>
        </w:rPr>
        <w:t>a</w:t>
      </w:r>
      <w:r w:rsidRPr="005A61AF">
        <w:rPr>
          <w:lang w:val="ru-RU"/>
        </w:rPr>
        <w:t>)</w:t>
      </w:r>
      <w:r w:rsidRPr="005A61AF">
        <w:rPr>
          <w:lang w:val="ru-RU"/>
        </w:rPr>
        <w:tab/>
      </w:r>
      <w:r>
        <w:rPr>
          <w:lang w:val="sr-Cyrl-RS"/>
        </w:rPr>
        <w:t>За</w:t>
      </w:r>
      <w:r w:rsidRPr="005A61AF">
        <w:rPr>
          <w:lang w:val="sr-Cyrl-RS"/>
        </w:rPr>
        <w:t xml:space="preserve">пис о одабиру најгорег </w:t>
      </w:r>
      <w:r>
        <w:rPr>
          <w:lang w:val="sr-Cyrl-RS"/>
        </w:rPr>
        <w:t>случаја</w:t>
      </w:r>
      <w:r w:rsidRPr="005A61AF">
        <w:rPr>
          <w:lang w:val="sr-Cyrl-RS"/>
        </w:rPr>
        <w:t xml:space="preserve"> и образложење таквог одабира. </w:t>
      </w:r>
      <w:r>
        <w:rPr>
          <w:lang w:val="sr-Cyrl-RS"/>
        </w:rPr>
        <w:t>Могу се</w:t>
      </w:r>
      <w:r w:rsidRPr="005A61AF">
        <w:rPr>
          <w:lang w:val="sr-Cyrl-RS"/>
        </w:rPr>
        <w:t xml:space="preserve"> </w:t>
      </w:r>
      <w:r>
        <w:rPr>
          <w:lang w:val="sr-Cyrl-RS"/>
        </w:rPr>
        <w:t>укључити</w:t>
      </w:r>
      <w:r w:rsidRPr="005A61AF">
        <w:rPr>
          <w:lang w:val="sr-Cyrl-RS"/>
        </w:rPr>
        <w:t xml:space="preserve"> информације које је доставио произвођач; </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sr-Cyrl-RS"/>
        </w:rPr>
        <w:t>б</w:t>
      </w:r>
      <w:r w:rsidRPr="005A61AF">
        <w:rPr>
          <w:lang w:val="ru-RU"/>
        </w:rPr>
        <w:t>)</w:t>
      </w:r>
      <w:r w:rsidRPr="005A61AF">
        <w:rPr>
          <w:lang w:val="ru-RU"/>
        </w:rPr>
        <w:tab/>
      </w:r>
      <w:r>
        <w:rPr>
          <w:lang w:val="sr-Cyrl-RS"/>
        </w:rPr>
        <w:t>За</w:t>
      </w:r>
      <w:r w:rsidRPr="005A61AF">
        <w:rPr>
          <w:lang w:val="sr-Cyrl-RS"/>
        </w:rPr>
        <w:t xml:space="preserve">пис о свим значајним техничким тумачењима, различитим методама испитивања које су примењене или новој уведеној технологији; </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sr-Cyrl-RS"/>
        </w:rPr>
        <w:t>в</w:t>
      </w:r>
      <w:r w:rsidRPr="005A61AF">
        <w:rPr>
          <w:lang w:val="ru-RU"/>
        </w:rPr>
        <w:t>)</w:t>
      </w:r>
      <w:r w:rsidRPr="005A61AF">
        <w:rPr>
          <w:lang w:val="ru-RU"/>
        </w:rPr>
        <w:tab/>
      </w:r>
      <w:r w:rsidRPr="005A61AF">
        <w:rPr>
          <w:lang w:val="sr-Cyrl-RS"/>
        </w:rPr>
        <w:t>Извештај техничке службе о испитивању који садржи забе</w:t>
      </w:r>
      <w:r>
        <w:rPr>
          <w:lang w:val="sr-Cyrl-RS"/>
        </w:rPr>
        <w:t>лежене вредности које су постигу</w:t>
      </w:r>
      <w:r w:rsidRPr="005A61AF">
        <w:rPr>
          <w:lang w:val="sr-Cyrl-RS"/>
        </w:rPr>
        <w:t xml:space="preserve">те при мерењима и испитивањима, у складу са условима </w:t>
      </w:r>
      <w:r>
        <w:rPr>
          <w:lang w:val="sr-Cyrl-RS"/>
        </w:rPr>
        <w:t xml:space="preserve">УН </w:t>
      </w:r>
      <w:r w:rsidRPr="005A61AF">
        <w:rPr>
          <w:lang w:val="sr-Cyrl-RS"/>
        </w:rPr>
        <w:t xml:space="preserve">Правилника; </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sr-Cyrl-RS"/>
        </w:rPr>
        <w:t>г</w:t>
      </w:r>
      <w:r w:rsidRPr="005A61AF">
        <w:rPr>
          <w:lang w:val="ru-RU"/>
        </w:rPr>
        <w:t>)</w:t>
      </w:r>
      <w:r w:rsidRPr="005A61AF">
        <w:rPr>
          <w:lang w:val="ru-RU"/>
        </w:rPr>
        <w:tab/>
      </w:r>
      <w:r w:rsidRPr="005A61AF">
        <w:rPr>
          <w:lang w:val="sr-Cyrl-RS"/>
        </w:rPr>
        <w:t>Информа</w:t>
      </w:r>
      <w:r>
        <w:rPr>
          <w:lang w:val="sr-Cyrl-RS"/>
        </w:rPr>
        <w:t>ционе</w:t>
      </w:r>
      <w:r w:rsidRPr="005A61AF">
        <w:rPr>
          <w:lang w:val="sr-Cyrl-RS"/>
        </w:rPr>
        <w:t xml:space="preserve"> документе произвођача који прописно наводе карактеристике типа који треба </w:t>
      </w:r>
      <w:r>
        <w:rPr>
          <w:lang w:val="sr-Cyrl-RS"/>
        </w:rPr>
        <w:t>бити хомологован</w:t>
      </w:r>
      <w:r w:rsidRPr="005A61AF">
        <w:rPr>
          <w:lang w:val="sr-Cyrl-RS"/>
        </w:rPr>
        <w:t xml:space="preserve">; </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sr-Cyrl-RS"/>
        </w:rPr>
        <w:t>д</w:t>
      </w:r>
      <w:r w:rsidRPr="005A61AF">
        <w:rPr>
          <w:lang w:val="ru-RU"/>
        </w:rPr>
        <w:t>)</w:t>
      </w:r>
      <w:r w:rsidRPr="005A61AF">
        <w:rPr>
          <w:lang w:val="ru-RU"/>
        </w:rPr>
        <w:tab/>
      </w:r>
      <w:r>
        <w:rPr>
          <w:lang w:val="sr-Cyrl-RS"/>
        </w:rPr>
        <w:t>Потврду о усклађености</w:t>
      </w:r>
      <w:r w:rsidRPr="005A61AF">
        <w:rPr>
          <w:lang w:val="sr-Cyrl-RS"/>
        </w:rPr>
        <w:t xml:space="preserve"> услова за саобразност производње из Прилога 1 Споразума из 1958., у којој се детаљно наводи кој</w:t>
      </w:r>
      <w:r>
        <w:rPr>
          <w:lang w:val="sr-Cyrl-RS"/>
        </w:rPr>
        <w:t>е</w:t>
      </w:r>
      <w:r w:rsidRPr="005A61AF">
        <w:rPr>
          <w:lang w:val="sr-Cyrl-RS"/>
        </w:rPr>
        <w:t xml:space="preserve"> од </w:t>
      </w:r>
      <w:r>
        <w:rPr>
          <w:lang w:val="sr-Cyrl-RS"/>
        </w:rPr>
        <w:t>мера</w:t>
      </w:r>
      <w:r w:rsidRPr="005A61AF">
        <w:rPr>
          <w:lang w:val="sr-Cyrl-RS"/>
        </w:rPr>
        <w:t xml:space="preserve"> </w:t>
      </w:r>
      <w:r>
        <w:rPr>
          <w:lang w:val="sr-Cyrl-RS"/>
        </w:rPr>
        <w:t>наведених у тачки</w:t>
      </w:r>
      <w:r w:rsidRPr="005A61AF">
        <w:rPr>
          <w:lang w:val="sr-Cyrl-RS"/>
        </w:rPr>
        <w:t xml:space="preserve"> 1.3</w:t>
      </w:r>
      <w:r>
        <w:rPr>
          <w:lang w:val="sr-Cyrl-RS"/>
        </w:rPr>
        <w:t>.</w:t>
      </w:r>
      <w:r w:rsidRPr="005A61AF">
        <w:rPr>
          <w:lang w:val="sr-Cyrl-RS"/>
        </w:rPr>
        <w:t xml:space="preserve"> Прилога 1 Споразума из 1958. су узет</w:t>
      </w:r>
      <w:r>
        <w:rPr>
          <w:lang w:val="sr-Cyrl-RS"/>
        </w:rPr>
        <w:t>е</w:t>
      </w:r>
      <w:r w:rsidRPr="005A61AF">
        <w:rPr>
          <w:lang w:val="sr-Cyrl-RS"/>
        </w:rPr>
        <w:t xml:space="preserve"> у обзир као основа за иницијалну процену, као и датум иницијалне процене и свих надзорних активности; </w:t>
      </w:r>
    </w:p>
    <w:p w:rsidR="001F0E54" w:rsidRDefault="001F0E54" w:rsidP="001F0E54">
      <w:pPr>
        <w:pStyle w:val="SingleTxtG"/>
        <w:tabs>
          <w:tab w:val="left" w:pos="2268"/>
        </w:tabs>
        <w:ind w:left="2835" w:hanging="1701"/>
        <w:rPr>
          <w:lang w:val="ru-RU"/>
        </w:rPr>
      </w:pPr>
      <w:r w:rsidRPr="005A61AF">
        <w:rPr>
          <w:lang w:val="ru-RU"/>
        </w:rPr>
        <w:tab/>
        <w:t>(</w:t>
      </w:r>
      <w:r>
        <w:rPr>
          <w:lang w:val="sr-Cyrl-RS"/>
        </w:rPr>
        <w:t>ђ</w:t>
      </w:r>
      <w:r w:rsidRPr="005A61AF">
        <w:rPr>
          <w:lang w:val="ru-RU"/>
        </w:rPr>
        <w:t>)</w:t>
      </w:r>
      <w:r w:rsidRPr="005A61AF">
        <w:rPr>
          <w:lang w:val="ru-RU"/>
        </w:rPr>
        <w:tab/>
      </w:r>
      <w:r>
        <w:rPr>
          <w:lang w:val="sr-Cyrl-RS"/>
        </w:rPr>
        <w:t>Саопштење</w:t>
      </w:r>
      <w:r w:rsidRPr="005A61AF">
        <w:rPr>
          <w:lang w:val="sr-Cyrl-RS"/>
        </w:rPr>
        <w:t xml:space="preserve"> о хомологацији типа</w:t>
      </w:r>
      <w:r w:rsidRPr="005A61AF">
        <w:rPr>
          <w:lang w:val="ru-RU"/>
        </w:rPr>
        <w:t>.</w:t>
      </w:r>
    </w:p>
    <w:p w:rsidR="001F0E54" w:rsidRPr="005A61AF" w:rsidRDefault="001F0E54" w:rsidP="001F0E54">
      <w:pPr>
        <w:pStyle w:val="SingleTxtG"/>
        <w:tabs>
          <w:tab w:val="left" w:pos="2268"/>
        </w:tabs>
        <w:ind w:left="2835" w:hanging="1701"/>
        <w:rPr>
          <w:lang w:val="ru-RU"/>
        </w:rPr>
      </w:pPr>
    </w:p>
    <w:p w:rsidR="001F0E54" w:rsidRPr="004C3EC7" w:rsidRDefault="001F0E54" w:rsidP="001F0E54">
      <w:pPr>
        <w:pStyle w:val="H1G"/>
        <w:spacing w:before="120" w:after="120" w:line="240" w:lineRule="auto"/>
        <w:ind w:left="1138" w:right="1138" w:hanging="1138"/>
        <w:rPr>
          <w:szCs w:val="24"/>
          <w:lang w:val="sr-Cyrl-RS"/>
        </w:rPr>
      </w:pPr>
      <w:r w:rsidRPr="005A61AF">
        <w:rPr>
          <w:sz w:val="20"/>
          <w:lang w:val="ru-RU"/>
        </w:rPr>
        <w:tab/>
      </w:r>
      <w:r w:rsidRPr="005A61AF">
        <w:rPr>
          <w:sz w:val="20"/>
          <w:lang w:val="ru-RU"/>
        </w:rPr>
        <w:tab/>
      </w:r>
      <w:r w:rsidRPr="004C3EC7">
        <w:rPr>
          <w:szCs w:val="24"/>
          <w:lang w:val="ru-RU"/>
        </w:rPr>
        <w:t>2.</w:t>
      </w:r>
      <w:r w:rsidRPr="004C3EC7">
        <w:rPr>
          <w:szCs w:val="24"/>
          <w:lang w:val="ru-RU"/>
        </w:rPr>
        <w:tab/>
      </w:r>
      <w:r w:rsidRPr="004C3EC7">
        <w:rPr>
          <w:szCs w:val="24"/>
          <w:lang w:val="ru-RU"/>
        </w:rPr>
        <w:tab/>
      </w:r>
      <w:r w:rsidRPr="004C3EC7">
        <w:rPr>
          <w:szCs w:val="24"/>
          <w:lang w:val="sr-Cyrl-RS"/>
        </w:rPr>
        <w:t>Измене УН хомологација типа</w:t>
      </w:r>
    </w:p>
    <w:p w:rsidR="001F0E54" w:rsidRPr="005A61AF" w:rsidRDefault="001F0E54" w:rsidP="001F0E54">
      <w:pPr>
        <w:pStyle w:val="SingleTxtG"/>
        <w:spacing w:line="240" w:lineRule="auto"/>
        <w:ind w:left="2268" w:hanging="1134"/>
        <w:rPr>
          <w:lang w:val="ru-RU"/>
        </w:rPr>
      </w:pPr>
      <w:r w:rsidRPr="005A61AF">
        <w:rPr>
          <w:lang w:val="ru-RU"/>
        </w:rPr>
        <w:t>2.1.</w:t>
      </w:r>
      <w:r w:rsidRPr="005A61AF">
        <w:rPr>
          <w:lang w:val="ru-RU"/>
        </w:rPr>
        <w:tab/>
      </w:r>
      <w:r w:rsidRPr="005A61AF">
        <w:rPr>
          <w:lang w:val="sr-Cyrl-RS"/>
        </w:rPr>
        <w:t xml:space="preserve">Произвођач који поседује УН хомологацију типа за своје возило, опрему или део, дужан је да без одлагања обавести </w:t>
      </w:r>
      <w:r>
        <w:rPr>
          <w:lang w:val="sr-Cyrl-RS"/>
        </w:rPr>
        <w:t>Страну уговорницу</w:t>
      </w:r>
      <w:r w:rsidRPr="005A61AF">
        <w:rPr>
          <w:lang w:val="sr-Cyrl-RS"/>
        </w:rPr>
        <w:t xml:space="preserve"> која је издала УН хомологацију типа о свим променама у детаљима типа, како је забележено у информацијама </w:t>
      </w:r>
      <w:r>
        <w:rPr>
          <w:lang w:val="sr-Cyrl-RS"/>
        </w:rPr>
        <w:t>наведеним</w:t>
      </w:r>
      <w:r w:rsidRPr="005A61AF">
        <w:rPr>
          <w:lang w:val="sr-Cyrl-RS"/>
        </w:rPr>
        <w:t xml:space="preserve"> у </w:t>
      </w:r>
      <w:r>
        <w:rPr>
          <w:lang w:val="sr-Cyrl-RS"/>
        </w:rPr>
        <w:t>тачки</w:t>
      </w:r>
      <w:r w:rsidRPr="005A61AF">
        <w:rPr>
          <w:lang w:val="sr-Cyrl-RS"/>
        </w:rPr>
        <w:t xml:space="preserve"> 1.3.</w:t>
      </w:r>
    </w:p>
    <w:p w:rsidR="001F0E54" w:rsidRPr="005A61AF" w:rsidRDefault="001F0E54" w:rsidP="001F0E54">
      <w:pPr>
        <w:pStyle w:val="SingleTxtG"/>
        <w:spacing w:line="240" w:lineRule="auto"/>
        <w:ind w:left="2268" w:hanging="1134"/>
        <w:rPr>
          <w:lang w:val="ru-RU"/>
        </w:rPr>
      </w:pPr>
      <w:r w:rsidRPr="005A61AF">
        <w:rPr>
          <w:lang w:val="ru-RU"/>
        </w:rPr>
        <w:t>2.2.</w:t>
      </w:r>
      <w:r w:rsidRPr="005A61AF">
        <w:rPr>
          <w:lang w:val="ru-RU"/>
        </w:rPr>
        <w:tab/>
      </w:r>
      <w:r>
        <w:rPr>
          <w:lang w:val="sr-Cyrl-RS"/>
        </w:rPr>
        <w:t>Страна уговорница</w:t>
      </w:r>
      <w:r w:rsidRPr="005A61AF">
        <w:rPr>
          <w:lang w:val="sr-Cyrl-RS"/>
        </w:rPr>
        <w:t xml:space="preserve"> је дужна да одлучи кој</w:t>
      </w:r>
      <w:r>
        <w:rPr>
          <w:lang w:val="sr-Cyrl-RS"/>
        </w:rPr>
        <w:t>е</w:t>
      </w:r>
      <w:r w:rsidRPr="005A61AF">
        <w:rPr>
          <w:lang w:val="sr-Cyrl-RS"/>
        </w:rPr>
        <w:t xml:space="preserve"> од дв</w:t>
      </w:r>
      <w:r>
        <w:rPr>
          <w:lang w:val="sr-Cyrl-RS"/>
        </w:rPr>
        <w:t>е</w:t>
      </w:r>
      <w:r w:rsidRPr="005A61AF">
        <w:rPr>
          <w:lang w:val="sr-Cyrl-RS"/>
        </w:rPr>
        <w:t xml:space="preserve"> </w:t>
      </w:r>
      <w:r>
        <w:rPr>
          <w:lang w:val="sr-Cyrl-RS"/>
        </w:rPr>
        <w:t>процедуре</w:t>
      </w:r>
      <w:r w:rsidRPr="005A61AF">
        <w:rPr>
          <w:lang w:val="sr-Cyrl-RS"/>
        </w:rPr>
        <w:t xml:space="preserve"> за измену УН хомологације типа, како је наведено у </w:t>
      </w:r>
      <w:r>
        <w:rPr>
          <w:lang w:val="sr-Cyrl-RS"/>
        </w:rPr>
        <w:t>тачкама</w:t>
      </w:r>
      <w:r w:rsidRPr="005A61AF">
        <w:rPr>
          <w:lang w:val="sr-Cyrl-RS"/>
        </w:rPr>
        <w:t xml:space="preserve"> 2.5</w:t>
      </w:r>
      <w:r>
        <w:rPr>
          <w:lang w:val="sr-Cyrl-RS"/>
        </w:rPr>
        <w:t>.</w:t>
      </w:r>
      <w:r w:rsidRPr="005A61AF">
        <w:rPr>
          <w:lang w:val="sr-Cyrl-RS"/>
        </w:rPr>
        <w:t xml:space="preserve"> и 2.6</w:t>
      </w:r>
      <w:r>
        <w:rPr>
          <w:lang w:val="sr-Cyrl-RS"/>
        </w:rPr>
        <w:t>.</w:t>
      </w:r>
      <w:r w:rsidRPr="005A61AF">
        <w:rPr>
          <w:lang w:val="sr-Cyrl-RS"/>
        </w:rPr>
        <w:t xml:space="preserve">, треба пратити. Када је то неопходно, </w:t>
      </w:r>
      <w:r>
        <w:rPr>
          <w:lang w:val="sr-Cyrl-RS"/>
        </w:rPr>
        <w:t>Страна уговорница</w:t>
      </w:r>
      <w:r w:rsidRPr="005A61AF">
        <w:rPr>
          <w:lang w:val="sr-Cyrl-RS"/>
        </w:rPr>
        <w:t xml:space="preserve"> може да одлучи, у </w:t>
      </w:r>
      <w:r>
        <w:rPr>
          <w:lang w:val="sr-Cyrl-RS"/>
        </w:rPr>
        <w:t>договору</w:t>
      </w:r>
      <w:r w:rsidRPr="005A61AF">
        <w:rPr>
          <w:lang w:val="sr-Cyrl-RS"/>
        </w:rPr>
        <w:t xml:space="preserve"> са произвођачем, да је можда потребно </w:t>
      </w:r>
      <w:r>
        <w:rPr>
          <w:lang w:val="sr-Cyrl-RS"/>
        </w:rPr>
        <w:t>доделити</w:t>
      </w:r>
      <w:r w:rsidRPr="005A61AF">
        <w:rPr>
          <w:lang w:val="sr-Cyrl-RS"/>
        </w:rPr>
        <w:t xml:space="preserve"> нову УН хомологацију типа. </w:t>
      </w:r>
    </w:p>
    <w:p w:rsidR="001F0E54" w:rsidRPr="005A61AF" w:rsidRDefault="001F0E54" w:rsidP="001F0E54">
      <w:pPr>
        <w:pStyle w:val="SingleTxtG"/>
        <w:spacing w:line="240" w:lineRule="auto"/>
        <w:ind w:left="2268" w:hanging="1134"/>
        <w:rPr>
          <w:lang w:val="ru-RU"/>
        </w:rPr>
      </w:pPr>
      <w:r w:rsidRPr="005A61AF">
        <w:rPr>
          <w:lang w:val="ru-RU"/>
        </w:rPr>
        <w:t>2.3.</w:t>
      </w:r>
      <w:r w:rsidRPr="005A61AF">
        <w:rPr>
          <w:lang w:val="ru-RU"/>
        </w:rPr>
        <w:tab/>
      </w:r>
      <w:r w:rsidRPr="005A61AF">
        <w:rPr>
          <w:lang w:val="sr-Cyrl-RS"/>
        </w:rPr>
        <w:t>Захтев за измену УН хомологације типа може поднети искључиво он</w:t>
      </w:r>
      <w:r>
        <w:rPr>
          <w:lang w:val="sr-Cyrl-RS"/>
        </w:rPr>
        <w:t>ој</w:t>
      </w:r>
      <w:r w:rsidRPr="005A61AF">
        <w:rPr>
          <w:lang w:val="sr-Cyrl-RS"/>
        </w:rPr>
        <w:t xml:space="preserve"> </w:t>
      </w:r>
      <w:r>
        <w:rPr>
          <w:lang w:val="sr-Cyrl-RS"/>
        </w:rPr>
        <w:t>Страни уговорници</w:t>
      </w:r>
      <w:r w:rsidRPr="005A61AF">
        <w:rPr>
          <w:lang w:val="sr-Cyrl-RS"/>
        </w:rPr>
        <w:t xml:space="preserve"> која је издала оригиналну УН хомологацију типа. </w:t>
      </w:r>
    </w:p>
    <w:p w:rsidR="001F0E54" w:rsidRPr="005A61AF" w:rsidRDefault="001F0E54" w:rsidP="001F0E54">
      <w:pPr>
        <w:pStyle w:val="SingleTxtG"/>
        <w:spacing w:line="240" w:lineRule="auto"/>
        <w:ind w:left="2268" w:hanging="1134"/>
        <w:rPr>
          <w:lang w:val="sr-Cyrl-RS"/>
        </w:rPr>
      </w:pPr>
      <w:r w:rsidRPr="005A61AF">
        <w:rPr>
          <w:lang w:val="ru-RU"/>
        </w:rPr>
        <w:t>2.4.</w:t>
      </w:r>
      <w:r w:rsidRPr="005A61AF">
        <w:rPr>
          <w:lang w:val="ru-RU"/>
        </w:rPr>
        <w:tab/>
      </w:r>
      <w:r w:rsidRPr="005A61AF">
        <w:rPr>
          <w:lang w:val="sr-Cyrl-RS"/>
        </w:rPr>
        <w:t xml:space="preserve">Уколико </w:t>
      </w:r>
      <w:r>
        <w:rPr>
          <w:lang w:val="sr-Cyrl-RS"/>
        </w:rPr>
        <w:t>Страна уговорница</w:t>
      </w:r>
      <w:r w:rsidRPr="005A61AF">
        <w:rPr>
          <w:lang w:val="sr-Cyrl-RS"/>
        </w:rPr>
        <w:t xml:space="preserve"> утврди да је неопходно спрове</w:t>
      </w:r>
      <w:r>
        <w:rPr>
          <w:lang w:val="sr-Cyrl-RS"/>
        </w:rPr>
        <w:t>сти контролисања</w:t>
      </w:r>
      <w:r w:rsidRPr="005A61AF">
        <w:rPr>
          <w:lang w:val="sr-Cyrl-RS"/>
        </w:rPr>
        <w:t xml:space="preserve"> или испитивања за измене УН хомологације типа, дужна је да обавести произвођача о томе. </w:t>
      </w:r>
    </w:p>
    <w:p w:rsidR="001F0E54" w:rsidRPr="005A61AF" w:rsidRDefault="001F0E54" w:rsidP="001F0E54">
      <w:pPr>
        <w:pStyle w:val="SingleTxtG"/>
        <w:spacing w:line="240" w:lineRule="auto"/>
        <w:ind w:left="2268" w:hanging="1134"/>
        <w:rPr>
          <w:lang w:val="sr-Cyrl-RS"/>
        </w:rPr>
      </w:pPr>
      <w:r w:rsidRPr="005A61AF">
        <w:rPr>
          <w:lang w:val="ru-RU"/>
        </w:rPr>
        <w:t>2.5.</w:t>
      </w:r>
      <w:r w:rsidRPr="005A61AF">
        <w:rPr>
          <w:lang w:val="ru-RU"/>
        </w:rPr>
        <w:tab/>
      </w:r>
      <w:r w:rsidRPr="005A61AF">
        <w:rPr>
          <w:lang w:val="sr-Cyrl-RS"/>
        </w:rPr>
        <w:t>Када дође до промене детаља типа који су забележени у информа</w:t>
      </w:r>
      <w:r>
        <w:rPr>
          <w:lang w:val="sr-Cyrl-RS"/>
        </w:rPr>
        <w:t>ционим</w:t>
      </w:r>
      <w:r w:rsidRPr="005A61AF">
        <w:rPr>
          <w:lang w:val="sr-Cyrl-RS"/>
        </w:rPr>
        <w:t xml:space="preserve"> документима и извештајима о испитивању, а </w:t>
      </w:r>
      <w:r>
        <w:rPr>
          <w:lang w:val="sr-Cyrl-RS"/>
        </w:rPr>
        <w:t>Страна уговорница</w:t>
      </w:r>
      <w:r w:rsidRPr="005A61AF">
        <w:rPr>
          <w:lang w:val="sr-Cyrl-RS"/>
        </w:rPr>
        <w:t xml:space="preserve"> сматра да не постоји вероватноћа да те промене имају битно негативан утицај на </w:t>
      </w:r>
      <w:r>
        <w:rPr>
          <w:lang w:val="sr-Cyrl-RS"/>
        </w:rPr>
        <w:t xml:space="preserve">безбедносне </w:t>
      </w:r>
      <w:r w:rsidRPr="005A61AF">
        <w:rPr>
          <w:lang w:val="sr-Cyrl-RS"/>
        </w:rPr>
        <w:t>учин</w:t>
      </w:r>
      <w:r>
        <w:rPr>
          <w:lang w:val="sr-Cyrl-RS"/>
        </w:rPr>
        <w:t>ке</w:t>
      </w:r>
      <w:r w:rsidRPr="005A61AF">
        <w:rPr>
          <w:lang w:val="sr-Cyrl-RS"/>
        </w:rPr>
        <w:t xml:space="preserve"> </w:t>
      </w:r>
      <w:r>
        <w:rPr>
          <w:lang w:val="sr-Cyrl-RS"/>
        </w:rPr>
        <w:t xml:space="preserve">у погледу </w:t>
      </w:r>
      <w:r w:rsidRPr="005A61AF">
        <w:rPr>
          <w:lang w:val="sr-Cyrl-RS"/>
        </w:rPr>
        <w:t>животн</w:t>
      </w:r>
      <w:r>
        <w:rPr>
          <w:lang w:val="sr-Cyrl-RS"/>
        </w:rPr>
        <w:t>е</w:t>
      </w:r>
      <w:r w:rsidRPr="005A61AF">
        <w:rPr>
          <w:lang w:val="sr-Cyrl-RS"/>
        </w:rPr>
        <w:t xml:space="preserve"> </w:t>
      </w:r>
      <w:r>
        <w:rPr>
          <w:lang w:val="sr-Cyrl-RS"/>
        </w:rPr>
        <w:t>средине</w:t>
      </w:r>
      <w:r w:rsidRPr="005A61AF">
        <w:rPr>
          <w:lang w:val="sr-Cyrl-RS"/>
        </w:rPr>
        <w:t xml:space="preserve"> и/или функционалне </w:t>
      </w:r>
      <w:r w:rsidRPr="005A61AF">
        <w:rPr>
          <w:lang w:val="sr-Cyrl-RS"/>
        </w:rPr>
        <w:lastRenderedPageBreak/>
        <w:t xml:space="preserve">безбедности, и да је тип у сваком случају и даље саобразан са условима релевантних </w:t>
      </w:r>
      <w:r>
        <w:rPr>
          <w:lang w:val="sr-Cyrl-RS"/>
        </w:rPr>
        <w:t xml:space="preserve">УН </w:t>
      </w:r>
      <w:r w:rsidRPr="005A61AF">
        <w:rPr>
          <w:lang w:val="sr-Cyrl-RS"/>
        </w:rPr>
        <w:t>Правилника, модификација УН хомологације типа се означава као ,,ревизија</w:t>
      </w:r>
      <w:r w:rsidR="0076321F" w:rsidRPr="0076321F">
        <w:rPr>
          <w:lang w:val="ru-RU"/>
        </w:rPr>
        <w:t>”</w:t>
      </w:r>
      <w:r w:rsidRPr="005A61AF">
        <w:rPr>
          <w:lang w:val="sr-Cyrl-RS"/>
        </w:rPr>
        <w:t xml:space="preserve">.  </w:t>
      </w:r>
    </w:p>
    <w:p w:rsidR="001F0E54" w:rsidRPr="005A61AF" w:rsidRDefault="001F0E54" w:rsidP="001F0E54">
      <w:pPr>
        <w:pStyle w:val="SingleTxtG"/>
        <w:ind w:left="2268" w:hanging="1134"/>
        <w:rPr>
          <w:lang w:val="ru-RU"/>
        </w:rPr>
      </w:pPr>
      <w:r w:rsidRPr="005A61AF">
        <w:rPr>
          <w:lang w:val="sr-Cyrl-RS"/>
        </w:rPr>
        <w:tab/>
        <w:t xml:space="preserve">У таквом случају, </w:t>
      </w:r>
      <w:r>
        <w:rPr>
          <w:lang w:val="sr-Cyrl-RS"/>
        </w:rPr>
        <w:t>Страна уговорница</w:t>
      </w:r>
      <w:r w:rsidRPr="005A61AF">
        <w:rPr>
          <w:lang w:val="sr-Cyrl-RS"/>
        </w:rPr>
        <w:t xml:space="preserve"> је дужна да изда </w:t>
      </w:r>
      <w:r>
        <w:rPr>
          <w:lang w:val="sr-Cyrl-RS"/>
        </w:rPr>
        <w:t>измењене</w:t>
      </w:r>
      <w:r w:rsidRPr="005A61AF">
        <w:rPr>
          <w:lang w:val="sr-Cyrl-RS"/>
        </w:rPr>
        <w:t xml:space="preserve"> странице информа</w:t>
      </w:r>
      <w:r>
        <w:rPr>
          <w:lang w:val="sr-Cyrl-RS"/>
        </w:rPr>
        <w:t>ционих</w:t>
      </w:r>
      <w:r w:rsidRPr="005A61AF">
        <w:rPr>
          <w:lang w:val="sr-Cyrl-RS"/>
        </w:rPr>
        <w:t xml:space="preserve"> докумената и извештаја о испитивању, по потреби, уз означавање сваке </w:t>
      </w:r>
      <w:r>
        <w:rPr>
          <w:lang w:val="sr-Cyrl-RS"/>
        </w:rPr>
        <w:t>измењене</w:t>
      </w:r>
      <w:r w:rsidRPr="005A61AF">
        <w:rPr>
          <w:lang w:val="sr-Cyrl-RS"/>
        </w:rPr>
        <w:t xml:space="preserve"> странице како би се јасно показала природа модификације и датум поновног издавања. Сматра се да консолидована, ажурирана верзија информа</w:t>
      </w:r>
      <w:r>
        <w:rPr>
          <w:lang w:val="sr-Cyrl-RS"/>
        </w:rPr>
        <w:t>цио</w:t>
      </w:r>
      <w:r w:rsidRPr="005A61AF">
        <w:rPr>
          <w:lang w:val="sr-Cyrl-RS"/>
        </w:rPr>
        <w:t xml:space="preserve">них докумената и извештаја о испитивању, праћена детаљним описом модификације, испуњава овај услов. </w:t>
      </w:r>
    </w:p>
    <w:p w:rsidR="001F0E54" w:rsidRPr="005A61AF" w:rsidRDefault="001F0E54" w:rsidP="001F0E54">
      <w:pPr>
        <w:pStyle w:val="SingleTxtG"/>
        <w:ind w:left="2268" w:hanging="1134"/>
        <w:rPr>
          <w:lang w:val="ru-RU"/>
        </w:rPr>
      </w:pPr>
      <w:r w:rsidRPr="005A61AF">
        <w:rPr>
          <w:lang w:val="ru-RU"/>
        </w:rPr>
        <w:t>2.6.</w:t>
      </w:r>
      <w:r w:rsidRPr="005A61AF">
        <w:rPr>
          <w:lang w:val="ru-RU"/>
        </w:rPr>
        <w:tab/>
      </w:r>
      <w:r w:rsidRPr="005A61AF">
        <w:rPr>
          <w:lang w:val="sr-Cyrl-RS"/>
        </w:rPr>
        <w:t xml:space="preserve">Измена УН хомологације типа се </w:t>
      </w:r>
      <w:r>
        <w:rPr>
          <w:lang w:val="sr-Cyrl-RS"/>
        </w:rPr>
        <w:t>означава</w:t>
      </w:r>
      <w:r w:rsidRPr="005A61AF">
        <w:rPr>
          <w:lang w:val="sr-Cyrl-RS"/>
        </w:rPr>
        <w:t xml:space="preserve"> као ,,проширење</w:t>
      </w:r>
      <w:r w:rsidR="0076321F" w:rsidRPr="0076321F">
        <w:rPr>
          <w:lang w:val="ru-RU"/>
        </w:rPr>
        <w:t>”</w:t>
      </w:r>
      <w:r>
        <w:rPr>
          <w:lang w:val="sr-Cyrl-RS"/>
        </w:rPr>
        <w:t xml:space="preserve"> </w:t>
      </w:r>
      <w:r w:rsidRPr="005A61AF">
        <w:rPr>
          <w:lang w:val="sr-Cyrl-RS"/>
        </w:rPr>
        <w:t>уколико</w:t>
      </w:r>
      <w:r>
        <w:rPr>
          <w:lang w:val="sr-Cyrl-RS"/>
        </w:rPr>
        <w:t xml:space="preserve"> се</w:t>
      </w:r>
      <w:r w:rsidRPr="005A61AF">
        <w:rPr>
          <w:lang w:val="sr-Cyrl-RS"/>
        </w:rPr>
        <w:t>, поред промене података који су забележени у информа</w:t>
      </w:r>
      <w:r>
        <w:rPr>
          <w:lang w:val="sr-Cyrl-RS"/>
        </w:rPr>
        <w:t>цио</w:t>
      </w:r>
      <w:r w:rsidRPr="005A61AF">
        <w:rPr>
          <w:lang w:val="sr-Cyrl-RS"/>
        </w:rPr>
        <w:t xml:space="preserve">ним документима: </w:t>
      </w:r>
    </w:p>
    <w:p w:rsidR="001F0E54" w:rsidRPr="005A61AF" w:rsidRDefault="001F0E54" w:rsidP="001F0E54">
      <w:pPr>
        <w:pStyle w:val="SingleTxtG"/>
        <w:tabs>
          <w:tab w:val="left" w:pos="2268"/>
        </w:tabs>
        <w:ind w:left="2835" w:hanging="1701"/>
        <w:rPr>
          <w:lang w:val="sr-Cyrl-RS"/>
        </w:rPr>
      </w:pPr>
      <w:r w:rsidRPr="005A61AF">
        <w:rPr>
          <w:lang w:val="ru-RU"/>
        </w:rPr>
        <w:tab/>
        <w:t>(</w:t>
      </w:r>
      <w:r w:rsidRPr="005A61AF">
        <w:rPr>
          <w:lang w:val="en-GB"/>
        </w:rPr>
        <w:t>a</w:t>
      </w:r>
      <w:r w:rsidRPr="005A61AF">
        <w:rPr>
          <w:lang w:val="ru-RU"/>
        </w:rPr>
        <w:t>)</w:t>
      </w:r>
      <w:r w:rsidRPr="005A61AF">
        <w:rPr>
          <w:lang w:val="ru-RU"/>
        </w:rPr>
        <w:tab/>
      </w:r>
      <w:r w:rsidRPr="005A61AF">
        <w:rPr>
          <w:lang w:val="sr-Cyrl-RS"/>
        </w:rPr>
        <w:t>Захтевају додатн</w:t>
      </w:r>
      <w:r>
        <w:rPr>
          <w:lang w:val="sr-Cyrl-RS"/>
        </w:rPr>
        <w:t>а</w:t>
      </w:r>
      <w:r w:rsidRPr="005A61AF">
        <w:rPr>
          <w:lang w:val="sr-Cyrl-RS"/>
        </w:rPr>
        <w:t xml:space="preserve"> </w:t>
      </w:r>
      <w:r>
        <w:rPr>
          <w:lang w:val="sr-Cyrl-RS"/>
        </w:rPr>
        <w:t>контролисања или испитивања</w:t>
      </w:r>
      <w:r w:rsidRPr="005A61AF">
        <w:rPr>
          <w:lang w:val="ru-RU"/>
        </w:rPr>
        <w:t xml:space="preserve">; </w:t>
      </w:r>
      <w:r w:rsidRPr="005A61AF">
        <w:rPr>
          <w:lang w:val="sr-Cyrl-RS"/>
        </w:rPr>
        <w:t>или</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sr-Cyrl-RS"/>
        </w:rPr>
        <w:t>б</w:t>
      </w:r>
      <w:r w:rsidRPr="005A61AF">
        <w:rPr>
          <w:lang w:val="ru-RU"/>
        </w:rPr>
        <w:t>)</w:t>
      </w:r>
      <w:r w:rsidRPr="005A61AF">
        <w:rPr>
          <w:lang w:val="ru-RU"/>
        </w:rPr>
        <w:tab/>
      </w:r>
      <w:r>
        <w:rPr>
          <w:lang w:val="sr-Cyrl-RS"/>
        </w:rPr>
        <w:t>Мења</w:t>
      </w:r>
      <w:r w:rsidRPr="005A61AF">
        <w:rPr>
          <w:lang w:val="sr-Cyrl-RS"/>
        </w:rPr>
        <w:t xml:space="preserve"> било која информација о </w:t>
      </w:r>
      <w:r>
        <w:rPr>
          <w:lang w:val="sr-Cyrl-RS"/>
        </w:rPr>
        <w:t>саопштењу</w:t>
      </w:r>
      <w:r w:rsidRPr="005A61AF">
        <w:rPr>
          <w:lang w:val="sr-Cyrl-RS"/>
        </w:rPr>
        <w:t xml:space="preserve"> (уз изузетак прилога истог); или </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sr-Cyrl-RS"/>
        </w:rPr>
        <w:t>в</w:t>
      </w:r>
      <w:r w:rsidRPr="005A61AF">
        <w:rPr>
          <w:lang w:val="ru-RU"/>
        </w:rPr>
        <w:t>)</w:t>
      </w:r>
      <w:r w:rsidRPr="005A61AF">
        <w:rPr>
          <w:lang w:val="ru-RU"/>
        </w:rPr>
        <w:tab/>
      </w:r>
      <w:r w:rsidRPr="005A61AF">
        <w:rPr>
          <w:lang w:val="sr-Cyrl-RS"/>
        </w:rPr>
        <w:t xml:space="preserve">Захтева хомологација </w:t>
      </w:r>
      <w:r>
        <w:rPr>
          <w:lang w:val="sr-Cyrl-RS"/>
        </w:rPr>
        <w:t>према каснијом серијом измена,</w:t>
      </w:r>
      <w:r w:rsidRPr="005A61AF">
        <w:rPr>
          <w:lang w:val="sr-Cyrl-RS"/>
        </w:rPr>
        <w:t xml:space="preserve"> након што </w:t>
      </w:r>
      <w:r>
        <w:rPr>
          <w:lang w:val="sr-Cyrl-RS"/>
        </w:rPr>
        <w:t xml:space="preserve">је </w:t>
      </w:r>
      <w:r w:rsidRPr="005A61AF">
        <w:rPr>
          <w:lang w:val="sr-Cyrl-RS"/>
        </w:rPr>
        <w:t>иста ступи</w:t>
      </w:r>
      <w:r>
        <w:rPr>
          <w:lang w:val="sr-Cyrl-RS"/>
        </w:rPr>
        <w:t>ла</w:t>
      </w:r>
      <w:r w:rsidRPr="005A61AF">
        <w:rPr>
          <w:lang w:val="sr-Cyrl-RS"/>
        </w:rPr>
        <w:t xml:space="preserve"> на снагу, што се може </w:t>
      </w:r>
      <w:r>
        <w:rPr>
          <w:lang w:val="sr-Cyrl-RS"/>
        </w:rPr>
        <w:t>доделити</w:t>
      </w:r>
      <w:r w:rsidRPr="005A61AF">
        <w:rPr>
          <w:lang w:val="sr-Cyrl-RS"/>
        </w:rPr>
        <w:t xml:space="preserve"> уколико су испуњени услови касније серије измена. </w:t>
      </w:r>
    </w:p>
    <w:p w:rsidR="001F0E54" w:rsidRPr="005A61AF" w:rsidRDefault="001F0E54" w:rsidP="001F0E54">
      <w:pPr>
        <w:pStyle w:val="SingleTxtG"/>
        <w:ind w:left="2268" w:hanging="1134"/>
        <w:rPr>
          <w:lang w:val="ru-RU"/>
        </w:rPr>
      </w:pPr>
      <w:r w:rsidRPr="005A61AF">
        <w:rPr>
          <w:lang w:val="ru-RU"/>
        </w:rPr>
        <w:t>2.7.</w:t>
      </w:r>
      <w:r w:rsidRPr="005A61AF">
        <w:rPr>
          <w:lang w:val="ru-RU"/>
        </w:rPr>
        <w:tab/>
      </w:r>
      <w:r w:rsidRPr="005A61AF">
        <w:rPr>
          <w:lang w:val="sr-Cyrl-RS"/>
        </w:rPr>
        <w:t>Потврда или одбијање измене УН хомологације типа у којем се наводе измене</w:t>
      </w:r>
      <w:r>
        <w:rPr>
          <w:lang w:val="sr-Latn-RS"/>
        </w:rPr>
        <w:t>,</w:t>
      </w:r>
      <w:r w:rsidRPr="005A61AF">
        <w:rPr>
          <w:lang w:val="sr-Cyrl-RS"/>
        </w:rPr>
        <w:t xml:space="preserve"> се саопштава </w:t>
      </w:r>
      <w:r>
        <w:rPr>
          <w:lang w:val="sr-Cyrl-RS"/>
        </w:rPr>
        <w:t>Странама уговорницама</w:t>
      </w:r>
      <w:r w:rsidRPr="005A61AF">
        <w:rPr>
          <w:lang w:val="sr-Cyrl-RS"/>
        </w:rPr>
        <w:t xml:space="preserve"> Споразума из 1958. које примењују </w:t>
      </w:r>
      <w:r>
        <w:rPr>
          <w:lang w:val="sr-Cyrl-RS"/>
        </w:rPr>
        <w:t>УН Правилник</w:t>
      </w:r>
      <w:r w:rsidRPr="005A61AF">
        <w:rPr>
          <w:lang w:val="sr-Cyrl-RS"/>
        </w:rPr>
        <w:t xml:space="preserve"> путем обрасца за </w:t>
      </w:r>
      <w:r>
        <w:rPr>
          <w:lang w:val="sr-Cyrl-RS"/>
        </w:rPr>
        <w:t>обавештавање</w:t>
      </w:r>
      <w:r w:rsidRPr="005A61AF">
        <w:rPr>
          <w:lang w:val="sr-Cyrl-RS"/>
        </w:rPr>
        <w:t xml:space="preserve">. Поред тога, </w:t>
      </w:r>
      <w:r>
        <w:rPr>
          <w:lang w:val="sr-Cyrl-RS"/>
        </w:rPr>
        <w:t>ознака</w:t>
      </w:r>
      <w:r w:rsidRPr="005A61AF">
        <w:rPr>
          <w:lang w:val="sr-Cyrl-RS"/>
        </w:rPr>
        <w:t xml:space="preserve"> информа</w:t>
      </w:r>
      <w:r>
        <w:rPr>
          <w:lang w:val="sr-Cyrl-RS"/>
        </w:rPr>
        <w:t>цо</w:t>
      </w:r>
      <w:r w:rsidRPr="005A61AF">
        <w:rPr>
          <w:lang w:val="sr-Cyrl-RS"/>
        </w:rPr>
        <w:t>них докумената и извештаја о испитивањ</w:t>
      </w:r>
      <w:r>
        <w:rPr>
          <w:lang w:val="sr-Cyrl-RS"/>
        </w:rPr>
        <w:t>има</w:t>
      </w:r>
      <w:r w:rsidRPr="005A61AF">
        <w:rPr>
          <w:lang w:val="sr-Cyrl-RS"/>
        </w:rPr>
        <w:t xml:space="preserve"> који је приложен </w:t>
      </w:r>
      <w:r>
        <w:rPr>
          <w:lang w:val="sr-Cyrl-RS"/>
        </w:rPr>
        <w:t>саопштењу,</w:t>
      </w:r>
      <w:r w:rsidRPr="005A61AF">
        <w:rPr>
          <w:lang w:val="sr-Cyrl-RS"/>
        </w:rPr>
        <w:t xml:space="preserve"> мења се сходно томе како би показао датум последње ревизије или проширења. </w:t>
      </w:r>
    </w:p>
    <w:p w:rsidR="001F0E54" w:rsidRPr="005A61AF" w:rsidRDefault="001F0E54" w:rsidP="001F0E54">
      <w:pPr>
        <w:pStyle w:val="SingleTxtG"/>
        <w:ind w:left="2268" w:hanging="1134"/>
        <w:rPr>
          <w:lang w:val="ru-RU"/>
        </w:rPr>
      </w:pPr>
      <w:r w:rsidRPr="005A61AF">
        <w:rPr>
          <w:lang w:val="ru-RU"/>
        </w:rPr>
        <w:t>2.8.</w:t>
      </w:r>
      <w:r w:rsidRPr="005A61AF">
        <w:rPr>
          <w:lang w:val="ru-RU"/>
        </w:rPr>
        <w:tab/>
      </w:r>
      <w:r w:rsidRPr="005A61AF">
        <w:rPr>
          <w:lang w:val="sr-Cyrl-RS"/>
        </w:rPr>
        <w:t xml:space="preserve">Надлежни државни орган за хомологацију који </w:t>
      </w:r>
      <w:r>
        <w:rPr>
          <w:lang w:val="sr-Cyrl-RS"/>
        </w:rPr>
        <w:t>додељује</w:t>
      </w:r>
      <w:r w:rsidRPr="005A61AF">
        <w:rPr>
          <w:lang w:val="sr-Cyrl-RS"/>
        </w:rPr>
        <w:t xml:space="preserve"> проширење хомологације дужан је да ажурира хомологациони број бројем проширења који се додаје у складу са бројем </w:t>
      </w:r>
      <w:r>
        <w:rPr>
          <w:lang w:val="sr-Cyrl-RS"/>
        </w:rPr>
        <w:t>узастопних</w:t>
      </w:r>
      <w:r w:rsidRPr="005A61AF">
        <w:rPr>
          <w:lang w:val="sr-Cyrl-RS"/>
        </w:rPr>
        <w:t xml:space="preserve"> проширења која су већ </w:t>
      </w:r>
      <w:r>
        <w:rPr>
          <w:lang w:val="sr-Cyrl-RS"/>
        </w:rPr>
        <w:t>додељена</w:t>
      </w:r>
      <w:r w:rsidRPr="005A61AF">
        <w:rPr>
          <w:lang w:val="sr-Cyrl-RS"/>
        </w:rPr>
        <w:t xml:space="preserve"> у складу са Прилогом 4 Споразума из 1958. и изда ревидиран образац </w:t>
      </w:r>
      <w:r>
        <w:rPr>
          <w:lang w:val="sr-Cyrl-RS"/>
        </w:rPr>
        <w:t>саопштења</w:t>
      </w:r>
      <w:r w:rsidRPr="005A61AF">
        <w:rPr>
          <w:lang w:val="sr-Cyrl-RS"/>
        </w:rPr>
        <w:t xml:space="preserve"> који је означен овим бројем проширења.</w:t>
      </w:r>
    </w:p>
    <w:p w:rsidR="001F0E54" w:rsidRPr="00095BF3" w:rsidRDefault="001F0E54" w:rsidP="001F0E54">
      <w:pPr>
        <w:pStyle w:val="HChG"/>
        <w:spacing w:line="240" w:lineRule="auto"/>
        <w:rPr>
          <w:szCs w:val="28"/>
          <w:lang w:val="ru-RU"/>
        </w:rPr>
      </w:pPr>
      <w:r w:rsidRPr="005A61AF">
        <w:rPr>
          <w:sz w:val="20"/>
          <w:lang w:val="ru-RU"/>
        </w:rPr>
        <w:br w:type="page"/>
      </w:r>
      <w:r w:rsidRPr="00095BF3">
        <w:rPr>
          <w:szCs w:val="28"/>
          <w:lang w:val="sr-Cyrl-RS"/>
        </w:rPr>
        <w:lastRenderedPageBreak/>
        <w:t xml:space="preserve">Прилог </w:t>
      </w:r>
      <w:r w:rsidRPr="00095BF3">
        <w:rPr>
          <w:szCs w:val="28"/>
          <w:lang w:val="ru-RU"/>
        </w:rPr>
        <w:t>4</w:t>
      </w:r>
    </w:p>
    <w:p w:rsidR="001F0E54" w:rsidRPr="00095BF3" w:rsidRDefault="001F0E54" w:rsidP="001F0E54">
      <w:pPr>
        <w:pStyle w:val="HChG"/>
        <w:spacing w:line="240" w:lineRule="auto"/>
        <w:rPr>
          <w:szCs w:val="28"/>
          <w:lang w:val="ru-RU"/>
        </w:rPr>
      </w:pPr>
      <w:r w:rsidRPr="00095BF3">
        <w:rPr>
          <w:szCs w:val="28"/>
          <w:lang w:val="ru-RU"/>
        </w:rPr>
        <w:tab/>
      </w:r>
      <w:r w:rsidRPr="00095BF3">
        <w:rPr>
          <w:szCs w:val="28"/>
          <w:lang w:val="ru-RU"/>
        </w:rPr>
        <w:tab/>
      </w:r>
      <w:r>
        <w:rPr>
          <w:szCs w:val="28"/>
          <w:lang w:val="ru-RU"/>
        </w:rPr>
        <w:t>О</w:t>
      </w:r>
      <w:r w:rsidRPr="00095BF3">
        <w:rPr>
          <w:szCs w:val="28"/>
          <w:lang w:val="ru-RU"/>
        </w:rPr>
        <w:t>значавање УН хомологација типа</w:t>
      </w:r>
    </w:p>
    <w:p w:rsidR="001F0E54" w:rsidRPr="005A61AF" w:rsidRDefault="001F0E54" w:rsidP="001F0E54">
      <w:pPr>
        <w:pStyle w:val="SingleTxtG"/>
        <w:spacing w:line="240" w:lineRule="auto"/>
        <w:ind w:left="2268" w:hanging="1134"/>
        <w:rPr>
          <w:lang w:val="ru-RU"/>
        </w:rPr>
      </w:pPr>
      <w:r w:rsidRPr="005A61AF">
        <w:rPr>
          <w:lang w:val="ru-RU"/>
        </w:rPr>
        <w:t>1.</w:t>
      </w:r>
      <w:r w:rsidRPr="005A61AF">
        <w:rPr>
          <w:lang w:val="ru-RU"/>
        </w:rPr>
        <w:tab/>
      </w:r>
      <w:r>
        <w:rPr>
          <w:lang w:val="sr-Cyrl-RS"/>
        </w:rPr>
        <w:t>Почев</w:t>
      </w:r>
      <w:r w:rsidRPr="005A61AF">
        <w:rPr>
          <w:lang w:val="sr-Cyrl-RS"/>
        </w:rPr>
        <w:t xml:space="preserve"> од ступања Споразума из 1958. на снагу, </w:t>
      </w:r>
      <w:r>
        <w:rPr>
          <w:lang w:val="sr-Cyrl-RS"/>
        </w:rPr>
        <w:t>Стран</w:t>
      </w:r>
      <w:r>
        <w:rPr>
          <w:lang w:val="sr-Latn-RS"/>
        </w:rPr>
        <w:t>e</w:t>
      </w:r>
      <w:r>
        <w:rPr>
          <w:lang w:val="sr-Cyrl-RS"/>
        </w:rPr>
        <w:t xml:space="preserve"> уговорниц</w:t>
      </w:r>
      <w:r>
        <w:rPr>
          <w:lang w:val="sr-Latn-RS"/>
        </w:rPr>
        <w:t>e</w:t>
      </w:r>
      <w:r w:rsidRPr="005A61AF">
        <w:rPr>
          <w:lang w:val="sr-Cyrl-RS"/>
        </w:rPr>
        <w:t xml:space="preserve"> су дужне да издају број хомологације типа у складу са </w:t>
      </w:r>
      <w:r>
        <w:rPr>
          <w:lang w:val="sr-Cyrl-RS"/>
        </w:rPr>
        <w:t>тачкама</w:t>
      </w:r>
      <w:r w:rsidRPr="005A61AF">
        <w:rPr>
          <w:lang w:val="sr-Cyrl-RS"/>
        </w:rPr>
        <w:t xml:space="preserve"> 1.10</w:t>
      </w:r>
      <w:r>
        <w:rPr>
          <w:lang w:val="sr-Cyrl-RS"/>
        </w:rPr>
        <w:t>.</w:t>
      </w:r>
      <w:r w:rsidRPr="005A61AF">
        <w:rPr>
          <w:lang w:val="sr-Cyrl-RS"/>
        </w:rPr>
        <w:t xml:space="preserve"> и 2.8</w:t>
      </w:r>
      <w:r>
        <w:rPr>
          <w:lang w:val="sr-Cyrl-RS"/>
        </w:rPr>
        <w:t>.</w:t>
      </w:r>
      <w:r w:rsidRPr="005A61AF">
        <w:rPr>
          <w:lang w:val="sr-Cyrl-RS"/>
        </w:rPr>
        <w:t xml:space="preserve"> Прилога 3 за сваку нову хомологацију типа и свако проширење такве хомологације. </w:t>
      </w:r>
    </w:p>
    <w:p w:rsidR="001F0E54" w:rsidRPr="005A61AF" w:rsidRDefault="001F0E54" w:rsidP="001F0E54">
      <w:pPr>
        <w:pStyle w:val="SingleTxtG"/>
        <w:spacing w:line="240" w:lineRule="auto"/>
        <w:ind w:left="2268" w:hanging="1134"/>
        <w:rPr>
          <w:lang w:val="ru-RU"/>
        </w:rPr>
      </w:pPr>
      <w:r w:rsidRPr="005A61AF">
        <w:rPr>
          <w:lang w:val="ru-RU"/>
        </w:rPr>
        <w:t>2.</w:t>
      </w:r>
      <w:r w:rsidRPr="005A61AF">
        <w:rPr>
          <w:lang w:val="ru-RU"/>
        </w:rPr>
        <w:tab/>
      </w:r>
      <w:r w:rsidRPr="005A61AF">
        <w:rPr>
          <w:lang w:val="sr-Cyrl-RS"/>
        </w:rPr>
        <w:t xml:space="preserve">Почевши од ступања Споразума из 1958. на снагу и без довођења у питање да одредбе о хомологационим ознакама у било којој верзији </w:t>
      </w:r>
      <w:r>
        <w:rPr>
          <w:lang w:val="sr-Cyrl-RS"/>
        </w:rPr>
        <w:t xml:space="preserve">УН </w:t>
      </w:r>
      <w:r w:rsidRPr="005A61AF">
        <w:rPr>
          <w:lang w:val="sr-Cyrl-RS"/>
        </w:rPr>
        <w:t xml:space="preserve">Правилника могу наводити другачије, произвођач је дужан да постави хомологациону ознаку, уколико се то захтева, у складу са одредбама релевантних </w:t>
      </w:r>
      <w:r>
        <w:rPr>
          <w:lang w:val="sr-Cyrl-RS"/>
        </w:rPr>
        <w:t xml:space="preserve">УН </w:t>
      </w:r>
      <w:r w:rsidRPr="005A61AF">
        <w:rPr>
          <w:lang w:val="sr-Cyrl-RS"/>
        </w:rPr>
        <w:t xml:space="preserve">Правилника, међутим, та ознака користи прва два броја из </w:t>
      </w:r>
      <w:r>
        <w:rPr>
          <w:lang w:val="sr-Cyrl-RS"/>
        </w:rPr>
        <w:t>Одељка</w:t>
      </w:r>
      <w:r w:rsidRPr="005A61AF">
        <w:rPr>
          <w:lang w:val="sr-Cyrl-RS"/>
        </w:rPr>
        <w:t xml:space="preserve"> 2 и бројеве из </w:t>
      </w:r>
      <w:r>
        <w:rPr>
          <w:lang w:val="sr-Cyrl-RS"/>
        </w:rPr>
        <w:t>Одељка</w:t>
      </w:r>
      <w:r w:rsidRPr="005A61AF">
        <w:rPr>
          <w:lang w:val="sr-Cyrl-RS"/>
        </w:rPr>
        <w:t xml:space="preserve"> 3 хомологационог броја како је наведено у овом Прилогу као хомологациони број за свако возило са точковима, опрему или део за који је </w:t>
      </w:r>
      <w:r>
        <w:rPr>
          <w:lang w:val="sr-Cyrl-RS"/>
        </w:rPr>
        <w:t>додељена</w:t>
      </w:r>
      <w:r w:rsidRPr="005A61AF">
        <w:rPr>
          <w:lang w:val="sr-Cyrl-RS"/>
        </w:rPr>
        <w:t xml:space="preserve"> нова хомологација или за коју су такве хомологације проширене. Међутим, ова одредба се не примењује у случају када </w:t>
      </w:r>
      <w:r>
        <w:rPr>
          <w:lang w:val="sr-Cyrl-RS"/>
        </w:rPr>
        <w:t>УН Правилник</w:t>
      </w:r>
      <w:r w:rsidRPr="005A61AF">
        <w:rPr>
          <w:lang w:val="sr-Cyrl-RS"/>
        </w:rPr>
        <w:t xml:space="preserve"> захтева коришћење хомологационог кода или идентификационог кода у хомологационој ознаци уместо хомологационог броја. Водеће нуле у Одељку 3 се могу изоставити. </w:t>
      </w:r>
    </w:p>
    <w:p w:rsidR="001F0E54" w:rsidRPr="005A61AF" w:rsidRDefault="001F0E54" w:rsidP="001F0E54">
      <w:pPr>
        <w:pStyle w:val="SingleTxtG"/>
        <w:spacing w:line="240" w:lineRule="auto"/>
        <w:ind w:left="2268" w:hanging="1134"/>
        <w:rPr>
          <w:lang w:val="sr-Cyrl-RS"/>
        </w:rPr>
      </w:pPr>
      <w:r w:rsidRPr="005A61AF">
        <w:rPr>
          <w:lang w:val="ru-RU"/>
        </w:rPr>
        <w:t>3.</w:t>
      </w:r>
      <w:r w:rsidRPr="005A61AF">
        <w:rPr>
          <w:lang w:val="ru-RU"/>
        </w:rPr>
        <w:tab/>
      </w:r>
      <w:r w:rsidRPr="005A61AF">
        <w:rPr>
          <w:lang w:val="sr-Cyrl-RS"/>
        </w:rPr>
        <w:t xml:space="preserve">Хомологациони број се додељује сваком </w:t>
      </w:r>
      <w:r>
        <w:rPr>
          <w:lang w:val="sr-Cyrl-RS"/>
        </w:rPr>
        <w:t xml:space="preserve">хомологованом </w:t>
      </w:r>
      <w:r w:rsidRPr="005A61AF">
        <w:rPr>
          <w:lang w:val="sr-Cyrl-RS"/>
        </w:rPr>
        <w:t xml:space="preserve">типу. Број хомологације типа се састоји од 4 одељка. Сваки одељак се раздваја карактером </w:t>
      </w:r>
      <w:r w:rsidRPr="005A61AF">
        <w:rPr>
          <w:lang w:val="ru-RU"/>
        </w:rPr>
        <w:t>'*'</w:t>
      </w:r>
      <w:r w:rsidRPr="005A61AF">
        <w:rPr>
          <w:lang w:val="sr-Cyrl-RS"/>
        </w:rPr>
        <w:t>.</w:t>
      </w:r>
    </w:p>
    <w:p w:rsidR="001F0E54" w:rsidRPr="005A61AF" w:rsidRDefault="001F0E54" w:rsidP="00E543FE">
      <w:pPr>
        <w:pStyle w:val="SingleTxtG"/>
        <w:tabs>
          <w:tab w:val="left" w:pos="2268"/>
        </w:tabs>
        <w:spacing w:line="240" w:lineRule="auto"/>
        <w:ind w:left="2268" w:hanging="1134"/>
        <w:rPr>
          <w:lang w:val="ru-RU"/>
        </w:rPr>
      </w:pPr>
      <w:r>
        <w:rPr>
          <w:lang w:val="ru-RU"/>
        </w:rPr>
        <w:tab/>
      </w:r>
      <w:r w:rsidRPr="005A61AF">
        <w:rPr>
          <w:lang w:val="sr-Cyrl-RS"/>
        </w:rPr>
        <w:t>Одељак</w:t>
      </w:r>
      <w:r w:rsidRPr="005A61AF">
        <w:rPr>
          <w:lang w:val="ru-RU"/>
        </w:rPr>
        <w:t xml:space="preserve"> 1:</w:t>
      </w:r>
      <w:r w:rsidRPr="005A61AF">
        <w:rPr>
          <w:lang w:val="ru-RU"/>
        </w:rPr>
        <w:tab/>
      </w:r>
      <w:r w:rsidRPr="005A61AF">
        <w:rPr>
          <w:lang w:val="sr-Cyrl-RS"/>
        </w:rPr>
        <w:t>Велико слово</w:t>
      </w:r>
      <w:r w:rsidRPr="005A61AF">
        <w:rPr>
          <w:lang w:val="ru-RU"/>
        </w:rPr>
        <w:t xml:space="preserve"> '</w:t>
      </w:r>
      <w:r w:rsidRPr="005A61AF">
        <w:rPr>
          <w:lang w:val="en-GB"/>
        </w:rPr>
        <w:t>E</w:t>
      </w:r>
      <w:r w:rsidRPr="005A61AF">
        <w:rPr>
          <w:lang w:val="ru-RU"/>
        </w:rPr>
        <w:t xml:space="preserve">' </w:t>
      </w:r>
      <w:r w:rsidRPr="005A61AF">
        <w:rPr>
          <w:lang w:val="sr-Cyrl-RS"/>
        </w:rPr>
        <w:t xml:space="preserve">које прати распознатљив број </w:t>
      </w:r>
      <w:r>
        <w:rPr>
          <w:lang w:val="sr-Cyrl-RS"/>
        </w:rPr>
        <w:t>Стране уговорнице</w:t>
      </w:r>
      <w:r w:rsidRPr="005A61AF">
        <w:rPr>
          <w:lang w:val="sr-Cyrl-RS"/>
        </w:rPr>
        <w:t xml:space="preserve"> која је </w:t>
      </w:r>
      <w:r>
        <w:rPr>
          <w:lang w:val="sr-Cyrl-RS"/>
        </w:rPr>
        <w:t>доделила</w:t>
      </w:r>
      <w:r w:rsidRPr="005A61AF">
        <w:rPr>
          <w:lang w:val="sr-Cyrl-RS"/>
        </w:rPr>
        <w:t xml:space="preserve"> хомологацију типа. </w:t>
      </w:r>
    </w:p>
    <w:p w:rsidR="001F0E54" w:rsidRPr="005A61AF" w:rsidRDefault="001F0E54" w:rsidP="001F0E54">
      <w:pPr>
        <w:pStyle w:val="SingleTxtG"/>
        <w:tabs>
          <w:tab w:val="left" w:pos="2268"/>
        </w:tabs>
        <w:spacing w:line="240" w:lineRule="auto"/>
        <w:ind w:left="3402" w:hanging="2268"/>
        <w:rPr>
          <w:lang w:val="ru-RU"/>
        </w:rPr>
      </w:pPr>
      <w:r w:rsidRPr="005A61AF">
        <w:rPr>
          <w:lang w:val="ru-RU"/>
        </w:rPr>
        <w:tab/>
      </w:r>
      <w:r w:rsidRPr="005A61AF">
        <w:rPr>
          <w:lang w:val="sr-Cyrl-RS"/>
        </w:rPr>
        <w:t>Одељак</w:t>
      </w:r>
      <w:r w:rsidRPr="005A61AF">
        <w:rPr>
          <w:lang w:val="ru-RU"/>
        </w:rPr>
        <w:t xml:space="preserve"> 2:</w:t>
      </w:r>
      <w:r w:rsidRPr="005A61AF">
        <w:rPr>
          <w:lang w:val="ru-RU"/>
        </w:rPr>
        <w:tab/>
      </w:r>
      <w:r w:rsidRPr="005A61AF">
        <w:rPr>
          <w:lang w:val="sr-Cyrl-RS"/>
        </w:rPr>
        <w:t xml:space="preserve">Број релевантног </w:t>
      </w:r>
      <w:r>
        <w:rPr>
          <w:lang w:val="sr-Cyrl-RS"/>
        </w:rPr>
        <w:t xml:space="preserve">УН </w:t>
      </w:r>
      <w:r w:rsidRPr="005A61AF">
        <w:rPr>
          <w:lang w:val="sr-Cyrl-RS"/>
        </w:rPr>
        <w:t xml:space="preserve">Правилника, праћен словом </w:t>
      </w:r>
      <w:r>
        <w:rPr>
          <w:lang w:val="sr-Latn-RS"/>
        </w:rPr>
        <w:t>„R</w:t>
      </w:r>
      <w:r w:rsidR="0076321F" w:rsidRPr="0076321F">
        <w:rPr>
          <w:lang w:val="ru-RU"/>
        </w:rPr>
        <w:t>”</w:t>
      </w:r>
      <w:r w:rsidRPr="005A61AF">
        <w:rPr>
          <w:lang w:val="sr-Cyrl-RS"/>
        </w:rPr>
        <w:t xml:space="preserve">, </w:t>
      </w:r>
      <w:r>
        <w:rPr>
          <w:lang w:val="sr-Cyrl-RS"/>
        </w:rPr>
        <w:t xml:space="preserve">којем </w:t>
      </w:r>
      <w:r w:rsidRPr="005A61AF">
        <w:rPr>
          <w:lang w:val="sr-Cyrl-RS"/>
        </w:rPr>
        <w:t xml:space="preserve">следе: </w:t>
      </w:r>
    </w:p>
    <w:p w:rsidR="001F0E54" w:rsidRPr="005A61AF" w:rsidRDefault="001F0E54" w:rsidP="001F0E54">
      <w:pPr>
        <w:pStyle w:val="SingleTxtG"/>
        <w:tabs>
          <w:tab w:val="left" w:pos="1985"/>
          <w:tab w:val="left" w:pos="3402"/>
        </w:tabs>
        <w:spacing w:line="240" w:lineRule="auto"/>
        <w:ind w:left="3969" w:hanging="2835"/>
        <w:rPr>
          <w:lang w:val="sr-Latn-RS"/>
        </w:rPr>
      </w:pPr>
      <w:r w:rsidRPr="005A61AF">
        <w:rPr>
          <w:lang w:val="ru-RU"/>
        </w:rPr>
        <w:tab/>
      </w:r>
      <w:r w:rsidRPr="005A61AF">
        <w:rPr>
          <w:lang w:val="ru-RU"/>
        </w:rPr>
        <w:tab/>
        <w:t>(</w:t>
      </w:r>
      <w:r w:rsidRPr="005A61AF">
        <w:rPr>
          <w:lang w:val="en-GB"/>
        </w:rPr>
        <w:t>a</w:t>
      </w:r>
      <w:r w:rsidRPr="005A61AF">
        <w:rPr>
          <w:lang w:val="ru-RU"/>
        </w:rPr>
        <w:t>)</w:t>
      </w:r>
      <w:r w:rsidRPr="005A61AF">
        <w:rPr>
          <w:lang w:val="ru-RU"/>
        </w:rPr>
        <w:tab/>
      </w:r>
      <w:r w:rsidRPr="005A61AF">
        <w:rPr>
          <w:lang w:val="sr-Cyrl-RS"/>
        </w:rPr>
        <w:t xml:space="preserve">Два броја (са водећим нулама, како је применљиво) која означавају серију измена које укључују техничке одредбе </w:t>
      </w:r>
      <w:r>
        <w:rPr>
          <w:lang w:val="sr-Cyrl-RS"/>
        </w:rPr>
        <w:t xml:space="preserve">УН </w:t>
      </w:r>
      <w:r w:rsidRPr="005A61AF">
        <w:rPr>
          <w:lang w:val="sr-Cyrl-RS"/>
        </w:rPr>
        <w:t xml:space="preserve">Правилника који се примењују на хомологацију (00 за </w:t>
      </w:r>
      <w:r>
        <w:rPr>
          <w:lang w:val="sr-Cyrl-RS"/>
        </w:rPr>
        <w:t>УН Правилник</w:t>
      </w:r>
      <w:r w:rsidRPr="005A61AF">
        <w:rPr>
          <w:lang w:val="sr-Cyrl-RS"/>
        </w:rPr>
        <w:t xml:space="preserve"> у његовом оригиналном облику); </w:t>
      </w:r>
      <w:r w:rsidRPr="005A61AF">
        <w:rPr>
          <w:lang w:val="ru-RU"/>
        </w:rPr>
        <w:t xml:space="preserve"> </w:t>
      </w:r>
    </w:p>
    <w:p w:rsidR="001F0E54" w:rsidRPr="005A61AF" w:rsidRDefault="001F0E54" w:rsidP="001F0E54">
      <w:pPr>
        <w:pStyle w:val="SingleTxtG"/>
        <w:tabs>
          <w:tab w:val="left" w:pos="1985"/>
          <w:tab w:val="left" w:pos="3402"/>
        </w:tabs>
        <w:spacing w:line="240" w:lineRule="auto"/>
        <w:ind w:left="3969" w:hanging="2835"/>
        <w:rPr>
          <w:lang w:val="ru-RU"/>
        </w:rPr>
      </w:pPr>
      <w:r w:rsidRPr="005A61AF">
        <w:rPr>
          <w:lang w:val="ru-RU"/>
        </w:rPr>
        <w:tab/>
      </w:r>
      <w:r w:rsidRPr="005A61AF">
        <w:rPr>
          <w:lang w:val="ru-RU"/>
        </w:rPr>
        <w:tab/>
        <w:t>(</w:t>
      </w:r>
      <w:r w:rsidRPr="005A61AF">
        <w:rPr>
          <w:lang w:val="sr-Cyrl-RS"/>
        </w:rPr>
        <w:t>б</w:t>
      </w:r>
      <w:r w:rsidRPr="005A61AF">
        <w:rPr>
          <w:lang w:val="ru-RU"/>
        </w:rPr>
        <w:t>)</w:t>
      </w:r>
      <w:r w:rsidRPr="005A61AF">
        <w:rPr>
          <w:lang w:val="ru-RU"/>
        </w:rPr>
        <w:tab/>
      </w:r>
      <w:r w:rsidRPr="005A61AF">
        <w:rPr>
          <w:lang w:val="sr-Cyrl-RS"/>
        </w:rPr>
        <w:t xml:space="preserve">Коса црта и два броја (са водећим нулама, како је применљиво) који означавају број допуне серије измена које су примењене на хомологацију (00 за серију измена у оригиналном облику); </w:t>
      </w:r>
    </w:p>
    <w:p w:rsidR="001F0E54" w:rsidRPr="005A61AF" w:rsidRDefault="001F0E54" w:rsidP="001F0E54">
      <w:pPr>
        <w:pStyle w:val="SingleTxtG"/>
        <w:tabs>
          <w:tab w:val="left" w:pos="1985"/>
          <w:tab w:val="left" w:pos="3402"/>
        </w:tabs>
        <w:spacing w:line="240" w:lineRule="auto"/>
        <w:ind w:left="3969" w:hanging="2835"/>
        <w:rPr>
          <w:lang w:val="ru-RU"/>
        </w:rPr>
      </w:pPr>
      <w:r w:rsidRPr="005A61AF">
        <w:rPr>
          <w:lang w:val="ru-RU"/>
        </w:rPr>
        <w:tab/>
      </w:r>
      <w:r w:rsidRPr="005A61AF">
        <w:rPr>
          <w:lang w:val="ru-RU"/>
        </w:rPr>
        <w:tab/>
        <w:t>(</w:t>
      </w:r>
      <w:r w:rsidRPr="005A61AF">
        <w:rPr>
          <w:lang w:val="sr-Cyrl-RS"/>
        </w:rPr>
        <w:t>в</w:t>
      </w:r>
      <w:r w:rsidRPr="005A61AF">
        <w:rPr>
          <w:lang w:val="ru-RU"/>
        </w:rPr>
        <w:t>)</w:t>
      </w:r>
      <w:r w:rsidRPr="005A61AF">
        <w:rPr>
          <w:lang w:val="ru-RU"/>
        </w:rPr>
        <w:tab/>
      </w:r>
      <w:r w:rsidRPr="005A61AF">
        <w:rPr>
          <w:lang w:val="sr-Cyrl-RS"/>
        </w:rPr>
        <w:t xml:space="preserve">Коса црта и један или два карактера који означавају фазу имплементације, уколико је </w:t>
      </w:r>
      <w:r>
        <w:rPr>
          <w:lang w:val="sr-Cyrl-RS"/>
        </w:rPr>
        <w:t>применљиво</w:t>
      </w:r>
      <w:r w:rsidRPr="005A61AF">
        <w:rPr>
          <w:lang w:val="sr-Cyrl-RS"/>
        </w:rPr>
        <w:t>.</w:t>
      </w:r>
    </w:p>
    <w:p w:rsidR="001F0E54" w:rsidRPr="005A61AF" w:rsidRDefault="001F0E54" w:rsidP="001F0E54">
      <w:pPr>
        <w:pStyle w:val="SingleTxtG"/>
        <w:tabs>
          <w:tab w:val="left" w:pos="2268"/>
        </w:tabs>
        <w:spacing w:line="240" w:lineRule="auto"/>
        <w:ind w:left="3402" w:hanging="2268"/>
        <w:rPr>
          <w:lang w:val="ru-RU"/>
        </w:rPr>
      </w:pPr>
      <w:r w:rsidRPr="005A61AF">
        <w:rPr>
          <w:lang w:val="ru-RU"/>
        </w:rPr>
        <w:tab/>
      </w:r>
      <w:r w:rsidRPr="005A61AF">
        <w:rPr>
          <w:lang w:val="sr-Cyrl-RS"/>
        </w:rPr>
        <w:t>Одељак</w:t>
      </w:r>
      <w:r w:rsidRPr="005A61AF">
        <w:rPr>
          <w:lang w:val="ru-RU"/>
        </w:rPr>
        <w:t xml:space="preserve"> 3:</w:t>
      </w:r>
      <w:r w:rsidRPr="005A61AF">
        <w:rPr>
          <w:lang w:val="ru-RU"/>
        </w:rPr>
        <w:tab/>
      </w:r>
      <w:r w:rsidRPr="005A61AF">
        <w:rPr>
          <w:lang w:val="sr-Cyrl-RS"/>
        </w:rPr>
        <w:t xml:space="preserve">Четвороцифрени редни број (са водећим нулама, како је применљиво). Низ почиње од 0001. </w:t>
      </w:r>
    </w:p>
    <w:p w:rsidR="001F0E54" w:rsidRPr="005A61AF" w:rsidRDefault="001F0E54" w:rsidP="001F0E54">
      <w:pPr>
        <w:pStyle w:val="SingleTxtG"/>
        <w:tabs>
          <w:tab w:val="left" w:pos="2268"/>
        </w:tabs>
        <w:spacing w:line="240" w:lineRule="auto"/>
        <w:ind w:left="3402" w:hanging="2268"/>
        <w:rPr>
          <w:lang w:val="ru-RU"/>
        </w:rPr>
      </w:pPr>
      <w:r w:rsidRPr="005A61AF">
        <w:rPr>
          <w:lang w:val="ru-RU"/>
        </w:rPr>
        <w:tab/>
      </w:r>
      <w:r w:rsidRPr="005A61AF">
        <w:rPr>
          <w:lang w:val="sr-Cyrl-RS"/>
        </w:rPr>
        <w:t xml:space="preserve">Одељак </w:t>
      </w:r>
      <w:r w:rsidRPr="005A61AF">
        <w:rPr>
          <w:lang w:val="ru-RU"/>
        </w:rPr>
        <w:t>4:</w:t>
      </w:r>
      <w:r w:rsidRPr="005A61AF">
        <w:rPr>
          <w:lang w:val="ru-RU"/>
        </w:rPr>
        <w:tab/>
      </w:r>
      <w:r w:rsidRPr="005A61AF">
        <w:rPr>
          <w:lang w:val="sr-Cyrl-RS"/>
        </w:rPr>
        <w:t>Двоцифрени редни број</w:t>
      </w:r>
      <w:r w:rsidRPr="005A61AF">
        <w:rPr>
          <w:lang w:val="ru-RU"/>
        </w:rPr>
        <w:t xml:space="preserve"> (</w:t>
      </w:r>
      <w:r w:rsidRPr="005A61AF">
        <w:rPr>
          <w:lang w:val="sr-Cyrl-RS"/>
        </w:rPr>
        <w:t xml:space="preserve">са водећим нулама, како је применљиво) за означавање проширења. Низ почиње од 00. </w:t>
      </w:r>
    </w:p>
    <w:p w:rsidR="001F0E54" w:rsidRDefault="001F0E54" w:rsidP="001F0E54">
      <w:pPr>
        <w:pStyle w:val="SingleTxtG"/>
        <w:spacing w:line="240" w:lineRule="auto"/>
        <w:ind w:left="2268" w:hanging="1134"/>
        <w:rPr>
          <w:lang w:val="sr-Cyrl-RS"/>
        </w:rPr>
      </w:pPr>
      <w:r w:rsidRPr="005A61AF">
        <w:rPr>
          <w:lang w:val="ru-RU"/>
        </w:rPr>
        <w:tab/>
      </w:r>
      <w:r w:rsidRPr="005A61AF">
        <w:rPr>
          <w:lang w:val="sr-Cyrl-RS"/>
        </w:rPr>
        <w:t>Сви бројеви су арапски бројеви.</w:t>
      </w:r>
    </w:p>
    <w:p w:rsidR="001F0E54" w:rsidRPr="005A61AF" w:rsidRDefault="001F0E54" w:rsidP="001F0E54">
      <w:pPr>
        <w:pStyle w:val="SingleTxtG"/>
        <w:spacing w:line="240" w:lineRule="auto"/>
        <w:ind w:left="2268" w:hanging="1134"/>
        <w:rPr>
          <w:lang w:val="sr-Cyrl-RS"/>
        </w:rPr>
      </w:pPr>
    </w:p>
    <w:p w:rsidR="001F0E54" w:rsidRPr="005A61AF" w:rsidRDefault="001F0E54" w:rsidP="001F0E54">
      <w:pPr>
        <w:pStyle w:val="SingleTxtG"/>
        <w:spacing w:line="240" w:lineRule="auto"/>
        <w:ind w:left="2268" w:hanging="1134"/>
        <w:rPr>
          <w:lang w:val="ru-RU"/>
        </w:rPr>
      </w:pPr>
      <w:r w:rsidRPr="005A61AF">
        <w:rPr>
          <w:lang w:val="ru-RU"/>
        </w:rPr>
        <w:t>4.</w:t>
      </w:r>
      <w:r w:rsidRPr="005A61AF">
        <w:rPr>
          <w:lang w:val="ru-RU"/>
        </w:rPr>
        <w:tab/>
      </w:r>
      <w:r w:rsidRPr="005A61AF">
        <w:rPr>
          <w:lang w:val="sr-Cyrl-RS"/>
        </w:rPr>
        <w:t xml:space="preserve">Иста </w:t>
      </w:r>
      <w:r>
        <w:rPr>
          <w:lang w:val="sr-Cyrl-RS"/>
        </w:rPr>
        <w:t>Страна уговорница</w:t>
      </w:r>
      <w:r w:rsidRPr="005A61AF">
        <w:rPr>
          <w:lang w:val="sr-Cyrl-RS"/>
        </w:rPr>
        <w:t xml:space="preserve"> је дужна да не додељује исти број другој хомологацији. </w:t>
      </w:r>
    </w:p>
    <w:p w:rsidR="001F0E54" w:rsidRDefault="001F0E54" w:rsidP="001F0E54">
      <w:pPr>
        <w:pStyle w:val="SingleTxtG"/>
        <w:ind w:left="2268" w:hanging="1134"/>
        <w:rPr>
          <w:lang w:val="sr-Latn-RS"/>
        </w:rPr>
      </w:pPr>
    </w:p>
    <w:p w:rsidR="001F0E54" w:rsidRPr="005A61AF" w:rsidRDefault="001F0E54" w:rsidP="001F0E54">
      <w:pPr>
        <w:pStyle w:val="SingleTxtG"/>
        <w:ind w:left="2268" w:hanging="1134"/>
        <w:rPr>
          <w:lang w:val="ru-RU"/>
        </w:rPr>
      </w:pPr>
      <w:r w:rsidRPr="005A61AF">
        <w:rPr>
          <w:lang w:val="ru-RU"/>
        </w:rPr>
        <w:tab/>
      </w:r>
      <w:r w:rsidRPr="005A61AF">
        <w:rPr>
          <w:lang w:val="sr-Cyrl-RS"/>
        </w:rPr>
        <w:t>Примери</w:t>
      </w:r>
      <w:r w:rsidRPr="005A61AF">
        <w:rPr>
          <w:lang w:val="ru-RU"/>
        </w:rPr>
        <w:t>:</w:t>
      </w:r>
    </w:p>
    <w:p w:rsidR="001F0E54" w:rsidRPr="005A61AF" w:rsidRDefault="001F0E54" w:rsidP="001F0E54">
      <w:pPr>
        <w:pStyle w:val="SingleTxtG"/>
        <w:ind w:left="2268" w:hanging="1134"/>
        <w:rPr>
          <w:lang w:val="ru-RU"/>
        </w:rPr>
      </w:pPr>
      <w:r w:rsidRPr="005A61AF">
        <w:rPr>
          <w:lang w:val="ru-RU"/>
        </w:rPr>
        <w:tab/>
      </w:r>
      <w:r w:rsidRPr="005A61AF">
        <w:rPr>
          <w:lang w:val="sr-Cyrl-RS"/>
        </w:rPr>
        <w:t xml:space="preserve">Пример другог проширења четврте хомологације типа коју је издала Холандија у складу са </w:t>
      </w:r>
      <w:r>
        <w:rPr>
          <w:lang w:val="sr-Cyrl-RS"/>
        </w:rPr>
        <w:t xml:space="preserve">УН </w:t>
      </w:r>
      <w:r w:rsidRPr="005A61AF">
        <w:rPr>
          <w:lang w:val="sr-Cyrl-RS"/>
        </w:rPr>
        <w:t xml:space="preserve">Правилником бр. 58 у оригиналној верзији: </w:t>
      </w:r>
    </w:p>
    <w:p w:rsidR="001F0E54" w:rsidRPr="005A61AF" w:rsidRDefault="001F0E54" w:rsidP="001F0E54">
      <w:pPr>
        <w:pStyle w:val="SingleTxtG"/>
        <w:ind w:left="2268" w:hanging="1134"/>
        <w:rPr>
          <w:lang w:val="ru-RU"/>
        </w:rPr>
      </w:pPr>
      <w:r w:rsidRPr="005A61AF">
        <w:rPr>
          <w:lang w:val="ru-RU"/>
        </w:rPr>
        <w:tab/>
      </w:r>
      <w:r w:rsidRPr="005A61AF">
        <w:rPr>
          <w:lang w:val="en-GB"/>
        </w:rPr>
        <w:t>E</w:t>
      </w:r>
      <w:r w:rsidRPr="005A61AF">
        <w:rPr>
          <w:lang w:val="ru-RU"/>
        </w:rPr>
        <w:t>4*58</w:t>
      </w:r>
      <w:r w:rsidRPr="005A61AF">
        <w:rPr>
          <w:lang w:val="en-GB"/>
        </w:rPr>
        <w:t>R</w:t>
      </w:r>
      <w:r w:rsidRPr="005A61AF">
        <w:rPr>
          <w:lang w:val="ru-RU"/>
        </w:rPr>
        <w:t>00/00*0004*02</w:t>
      </w:r>
    </w:p>
    <w:p w:rsidR="001F0E54" w:rsidRPr="005A61AF" w:rsidRDefault="001F0E54" w:rsidP="001F0E54">
      <w:pPr>
        <w:pStyle w:val="SingleTxtG"/>
        <w:ind w:left="2268" w:hanging="1134"/>
        <w:rPr>
          <w:lang w:val="ru-RU"/>
        </w:rPr>
      </w:pPr>
      <w:r w:rsidRPr="005A61AF">
        <w:rPr>
          <w:lang w:val="ru-RU"/>
        </w:rPr>
        <w:tab/>
      </w:r>
      <w:r>
        <w:rPr>
          <w:lang w:val="sr-Cyrl-RS"/>
        </w:rPr>
        <w:t>Пример п</w:t>
      </w:r>
      <w:r w:rsidRPr="005A61AF">
        <w:rPr>
          <w:lang w:val="sr-Cyrl-RS"/>
        </w:rPr>
        <w:t xml:space="preserve">рвог проширења 2439-е хомологације типа коју је издало Уједињено Краљевство Велике Британије и Северне Ирске за хомологацију возила у складу са </w:t>
      </w:r>
      <w:r>
        <w:rPr>
          <w:lang w:val="sr-Cyrl-RS"/>
        </w:rPr>
        <w:t xml:space="preserve">УН </w:t>
      </w:r>
      <w:r w:rsidRPr="005A61AF">
        <w:rPr>
          <w:lang w:val="sr-Cyrl-RS"/>
        </w:rPr>
        <w:t xml:space="preserve">Правилником бр. 83, трећа серија измена, верзија за возило категорије </w:t>
      </w:r>
      <w:r w:rsidRPr="007F39C5">
        <w:rPr>
          <w:lang w:val="en-GB"/>
        </w:rPr>
        <w:t>M</w:t>
      </w:r>
      <w:r w:rsidRPr="00677398">
        <w:rPr>
          <w:lang w:val="ru-RU"/>
        </w:rPr>
        <w:t xml:space="preserve">, </w:t>
      </w:r>
      <w:r w:rsidRPr="007F39C5">
        <w:rPr>
          <w:lang w:val="en-GB"/>
        </w:rPr>
        <w:t>N</w:t>
      </w:r>
      <w:r w:rsidRPr="00677398">
        <w:rPr>
          <w:vertAlign w:val="subscript"/>
          <w:lang w:val="ru-RU"/>
        </w:rPr>
        <w:t>1</w:t>
      </w:r>
      <w:r w:rsidRPr="00677398">
        <w:rPr>
          <w:lang w:val="ru-RU"/>
        </w:rPr>
        <w:t xml:space="preserve"> </w:t>
      </w:r>
      <w:r>
        <w:rPr>
          <w:lang w:val="sr-Cyrl-RS"/>
        </w:rPr>
        <w:t>класа</w:t>
      </w:r>
      <w:r w:rsidRPr="00677398">
        <w:rPr>
          <w:lang w:val="ru-RU"/>
        </w:rPr>
        <w:t xml:space="preserve"> </w:t>
      </w:r>
      <w:r w:rsidRPr="007F39C5">
        <w:rPr>
          <w:lang w:val="en-GB"/>
        </w:rPr>
        <w:t>I</w:t>
      </w:r>
      <w:r w:rsidRPr="00677398">
        <w:rPr>
          <w:lang w:val="ru-RU"/>
        </w:rPr>
        <w:t xml:space="preserve"> </w:t>
      </w:r>
      <w:r w:rsidRPr="005A61AF">
        <w:rPr>
          <w:lang w:val="sr-Cyrl-RS"/>
        </w:rPr>
        <w:t>у погледу</w:t>
      </w:r>
      <w:r>
        <w:rPr>
          <w:lang w:val="sr-Cyrl-RS"/>
        </w:rPr>
        <w:t xml:space="preserve"> захтева за</w:t>
      </w:r>
      <w:r w:rsidRPr="005A61AF">
        <w:rPr>
          <w:lang w:val="sr-Cyrl-RS"/>
        </w:rPr>
        <w:t xml:space="preserve"> </w:t>
      </w:r>
      <w:r>
        <w:rPr>
          <w:lang w:val="sr-Cyrl-RS"/>
        </w:rPr>
        <w:t xml:space="preserve">емисију загађујућих материја из </w:t>
      </w:r>
      <w:r w:rsidRPr="005A61AF">
        <w:rPr>
          <w:lang w:val="sr-Cyrl-RS"/>
        </w:rPr>
        <w:t>горив</w:t>
      </w:r>
      <w:r>
        <w:rPr>
          <w:lang w:val="sr-Cyrl-RS"/>
        </w:rPr>
        <w:t>а</w:t>
      </w:r>
      <w:r w:rsidRPr="005A61AF">
        <w:rPr>
          <w:lang w:val="sr-Cyrl-RS"/>
        </w:rPr>
        <w:t xml:space="preserve"> за мотор:</w:t>
      </w:r>
    </w:p>
    <w:p w:rsidR="001F0E54" w:rsidRPr="005A61AF" w:rsidRDefault="001F0E54" w:rsidP="001F0E54">
      <w:pPr>
        <w:pStyle w:val="SingleTxtG"/>
        <w:ind w:left="2268" w:hanging="1134"/>
        <w:rPr>
          <w:lang w:val="ru-RU"/>
        </w:rPr>
      </w:pPr>
      <w:r w:rsidRPr="005A61AF">
        <w:rPr>
          <w:lang w:val="ru-RU"/>
        </w:rPr>
        <w:tab/>
      </w:r>
      <w:r w:rsidRPr="005A61AF">
        <w:rPr>
          <w:lang w:val="en-GB"/>
        </w:rPr>
        <w:t>E</w:t>
      </w:r>
      <w:r w:rsidRPr="005A61AF">
        <w:rPr>
          <w:lang w:val="ru-RU"/>
        </w:rPr>
        <w:t>11*83</w:t>
      </w:r>
      <w:r w:rsidRPr="005A61AF">
        <w:rPr>
          <w:lang w:val="en-GB"/>
        </w:rPr>
        <w:t>R</w:t>
      </w:r>
      <w:r w:rsidRPr="005A61AF">
        <w:rPr>
          <w:lang w:val="ru-RU"/>
        </w:rPr>
        <w:t>03/00/</w:t>
      </w:r>
      <w:r w:rsidRPr="005A61AF">
        <w:rPr>
          <w:lang w:val="en-GB"/>
        </w:rPr>
        <w:t>J</w:t>
      </w:r>
      <w:r w:rsidRPr="005A61AF">
        <w:rPr>
          <w:lang w:val="ru-RU"/>
        </w:rPr>
        <w:t>*2439*01</w:t>
      </w:r>
    </w:p>
    <w:p w:rsidR="001F0E54" w:rsidRPr="00677398" w:rsidRDefault="001F0E54" w:rsidP="001F0E54">
      <w:pPr>
        <w:pStyle w:val="HChG"/>
        <w:rPr>
          <w:szCs w:val="28"/>
          <w:lang w:val="ru-RU"/>
        </w:rPr>
      </w:pPr>
      <w:r w:rsidRPr="005A61AF">
        <w:rPr>
          <w:sz w:val="20"/>
          <w:lang w:val="ru-RU"/>
        </w:rPr>
        <w:br w:type="page"/>
      </w:r>
      <w:r w:rsidRPr="00677398">
        <w:rPr>
          <w:szCs w:val="28"/>
          <w:lang w:val="sr-Cyrl-RS"/>
        </w:rPr>
        <w:lastRenderedPageBreak/>
        <w:t>Прилог</w:t>
      </w:r>
      <w:r w:rsidRPr="00677398">
        <w:rPr>
          <w:szCs w:val="28"/>
          <w:lang w:val="ru-RU"/>
        </w:rPr>
        <w:t xml:space="preserve"> 5</w:t>
      </w:r>
    </w:p>
    <w:p w:rsidR="001F0E54" w:rsidRPr="00677398" w:rsidRDefault="001F0E54" w:rsidP="001F0E54">
      <w:pPr>
        <w:pStyle w:val="HChG"/>
        <w:rPr>
          <w:szCs w:val="28"/>
          <w:lang w:val="ru-RU"/>
        </w:rPr>
      </w:pPr>
      <w:r w:rsidRPr="00677398">
        <w:rPr>
          <w:szCs w:val="28"/>
          <w:lang w:val="ru-RU"/>
        </w:rPr>
        <w:tab/>
      </w:r>
      <w:r w:rsidRPr="00677398">
        <w:rPr>
          <w:szCs w:val="28"/>
          <w:lang w:val="ru-RU"/>
        </w:rPr>
        <w:tab/>
        <w:t>Дистрибуција хомологационе документације</w:t>
      </w:r>
    </w:p>
    <w:p w:rsidR="001F0E54" w:rsidRPr="005A61AF" w:rsidRDefault="001F0E54" w:rsidP="001F0E54">
      <w:pPr>
        <w:pStyle w:val="SingleTxtG"/>
        <w:ind w:left="2268" w:hanging="1134"/>
        <w:rPr>
          <w:lang w:val="ru-RU"/>
        </w:rPr>
      </w:pPr>
      <w:r w:rsidRPr="005A61AF">
        <w:rPr>
          <w:lang w:val="ru-RU"/>
        </w:rPr>
        <w:t>1.</w:t>
      </w:r>
      <w:r w:rsidRPr="005A61AF">
        <w:rPr>
          <w:lang w:val="ru-RU"/>
        </w:rPr>
        <w:tab/>
      </w:r>
      <w:r w:rsidRPr="005A61AF">
        <w:rPr>
          <w:lang w:val="sr-Cyrl-RS"/>
        </w:rPr>
        <w:t xml:space="preserve">У случају када се од надлежног државног органа за хомологацију захтева или </w:t>
      </w:r>
      <w:r>
        <w:rPr>
          <w:lang w:val="sr-Cyrl-RS"/>
        </w:rPr>
        <w:t>је тражено</w:t>
      </w:r>
      <w:r w:rsidRPr="005A61AF">
        <w:rPr>
          <w:lang w:val="sr-Cyrl-RS"/>
        </w:rPr>
        <w:t xml:space="preserve"> да достави копију хомологације и њених прилога, дужан </w:t>
      </w:r>
      <w:r>
        <w:rPr>
          <w:lang w:val="sr-Cyrl-RS"/>
        </w:rPr>
        <w:t xml:space="preserve">је </w:t>
      </w:r>
      <w:r w:rsidRPr="005A61AF">
        <w:rPr>
          <w:lang w:val="sr-Cyrl-RS"/>
        </w:rPr>
        <w:t xml:space="preserve">да пошаље документа у форми </w:t>
      </w:r>
      <w:r>
        <w:rPr>
          <w:lang w:val="sr-Cyrl-RS"/>
        </w:rPr>
        <w:t xml:space="preserve">физичких примерака </w:t>
      </w:r>
      <w:r w:rsidRPr="005A61AF">
        <w:rPr>
          <w:lang w:val="sr-Cyrl-RS"/>
        </w:rPr>
        <w:t>или путем електронске поште у електронском формату</w:t>
      </w:r>
      <w:r>
        <w:rPr>
          <w:lang w:val="sr-Cyrl-RS"/>
        </w:rPr>
        <w:t xml:space="preserve"> </w:t>
      </w:r>
      <w:r w:rsidRPr="005A61AF">
        <w:rPr>
          <w:lang w:val="sr-Cyrl-RS"/>
        </w:rPr>
        <w:t xml:space="preserve">или путем коришћења безбедне </w:t>
      </w:r>
      <w:r>
        <w:rPr>
          <w:lang w:val="sr-Cyrl-RS"/>
        </w:rPr>
        <w:t xml:space="preserve">интернет </w:t>
      </w:r>
      <w:r w:rsidRPr="005A61AF">
        <w:rPr>
          <w:lang w:val="sr-Cyrl-RS"/>
        </w:rPr>
        <w:t xml:space="preserve">базе података коју је креирала Економска комисија Уједињених нација за Европу. </w:t>
      </w:r>
    </w:p>
    <w:p w:rsidR="001F0E54" w:rsidRPr="005A61AF" w:rsidRDefault="001F0E54" w:rsidP="001F0E54">
      <w:pPr>
        <w:pStyle w:val="SingleTxtG"/>
        <w:ind w:left="2268" w:hanging="1134"/>
        <w:rPr>
          <w:lang w:val="sr-Cyrl-RS"/>
        </w:rPr>
      </w:pPr>
      <w:r w:rsidRPr="005A61AF">
        <w:rPr>
          <w:lang w:val="ru-RU"/>
        </w:rPr>
        <w:t>2.</w:t>
      </w:r>
      <w:r w:rsidRPr="005A61AF">
        <w:rPr>
          <w:lang w:val="ru-RU"/>
        </w:rPr>
        <w:tab/>
      </w:r>
      <w:r w:rsidRPr="005A61AF">
        <w:rPr>
          <w:lang w:val="sr-Cyrl-RS"/>
        </w:rPr>
        <w:t xml:space="preserve">Документи који се чувају у безбедној </w:t>
      </w:r>
      <w:r>
        <w:rPr>
          <w:lang w:val="sr-Cyrl-RS"/>
        </w:rPr>
        <w:t xml:space="preserve">интернет </w:t>
      </w:r>
      <w:r w:rsidRPr="005A61AF">
        <w:rPr>
          <w:lang w:val="sr-Cyrl-RS"/>
        </w:rPr>
        <w:t>бази се састоје</w:t>
      </w:r>
      <w:r>
        <w:rPr>
          <w:lang w:val="sr-Cyrl-RS"/>
        </w:rPr>
        <w:t>најмање</w:t>
      </w:r>
      <w:r w:rsidRPr="005A61AF">
        <w:rPr>
          <w:lang w:val="sr-Cyrl-RS"/>
        </w:rPr>
        <w:t xml:space="preserve"> од докумената који су наведени у сваком </w:t>
      </w:r>
      <w:r>
        <w:rPr>
          <w:lang w:val="sr-Cyrl-RS"/>
        </w:rPr>
        <w:t xml:space="preserve">УН </w:t>
      </w:r>
      <w:r w:rsidRPr="005A61AF">
        <w:rPr>
          <w:lang w:val="sr-Cyrl-RS"/>
        </w:rPr>
        <w:t xml:space="preserve">Правилнику. Они укључују документацију којом се </w:t>
      </w:r>
      <w:r>
        <w:rPr>
          <w:lang w:val="sr-Cyrl-RS"/>
        </w:rPr>
        <w:t>Странама уговорницама</w:t>
      </w:r>
      <w:r w:rsidRPr="005A61AF">
        <w:rPr>
          <w:lang w:val="sr-Cyrl-RS"/>
        </w:rPr>
        <w:t xml:space="preserve"> </w:t>
      </w:r>
      <w:r>
        <w:rPr>
          <w:lang w:val="sr-Cyrl-RS"/>
        </w:rPr>
        <w:t>доставља</w:t>
      </w:r>
      <w:r w:rsidRPr="005A61AF">
        <w:rPr>
          <w:lang w:val="sr-Cyrl-RS"/>
        </w:rPr>
        <w:t xml:space="preserve"> обавештење о хомологацији, или проширењу, или одбијању или повлачењу или када је производња неког типа возила, опреме или делова дефинитивно обустављена у складу са </w:t>
      </w:r>
      <w:r>
        <w:rPr>
          <w:lang w:val="sr-Cyrl-RS"/>
        </w:rPr>
        <w:t xml:space="preserve">УН </w:t>
      </w:r>
      <w:r w:rsidRPr="005A61AF">
        <w:rPr>
          <w:lang w:val="sr-Cyrl-RS"/>
        </w:rPr>
        <w:t>Правилником.</w:t>
      </w:r>
    </w:p>
    <w:p w:rsidR="001F0E54" w:rsidRPr="00C86ACB" w:rsidRDefault="001F0E54" w:rsidP="001F0E54">
      <w:pPr>
        <w:pStyle w:val="SingleTxtG"/>
        <w:ind w:left="2268" w:hanging="1134"/>
        <w:rPr>
          <w:lang w:val="ru-RU"/>
        </w:rPr>
      </w:pPr>
      <w:r w:rsidRPr="005A61AF">
        <w:rPr>
          <w:noProof/>
          <w:lang w:val="en-US"/>
        </w:rPr>
        <mc:AlternateContent>
          <mc:Choice Requires="wpg">
            <w:drawing>
              <wp:anchor distT="0" distB="0" distL="114300" distR="114300" simplePos="0" relativeHeight="251659264" behindDoc="0" locked="0" layoutInCell="1" allowOverlap="1" wp14:anchorId="6521B6E7" wp14:editId="5972B766">
                <wp:simplePos x="0" y="0"/>
                <wp:positionH relativeFrom="column">
                  <wp:posOffset>151657</wp:posOffset>
                </wp:positionH>
                <wp:positionV relativeFrom="paragraph">
                  <wp:posOffset>571500</wp:posOffset>
                </wp:positionV>
                <wp:extent cx="1466850" cy="224155"/>
                <wp:effectExtent l="0" t="0" r="19050" b="42545"/>
                <wp:wrapNone/>
                <wp:docPr id="3" name="Groe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flipV="1">
                          <a:off x="0" y="0"/>
                          <a:ext cx="1466850" cy="224155"/>
                          <a:chOff x="1426" y="1702"/>
                          <a:chExt cx="30639" cy="3137"/>
                        </a:xfrm>
                      </wpg:grpSpPr>
                      <wpg:grpSp>
                        <wpg:cNvPr id="4" name="Group 6"/>
                        <wpg:cNvGrpSpPr>
                          <a:grpSpLocks/>
                        </wpg:cNvGrpSpPr>
                        <wpg:grpSpPr bwMode="auto">
                          <a:xfrm>
                            <a:off x="1426" y="1702"/>
                            <a:ext cx="5102" cy="3137"/>
                            <a:chOff x="1426" y="1702"/>
                            <a:chExt cx="5102" cy="3137"/>
                          </a:xfrm>
                        </wpg:grpSpPr>
                        <wps:wsp>
                          <wps:cNvPr id="5" name="Arc 7"/>
                          <wps:cNvSpPr>
                            <a:spLocks noChangeAspect="1"/>
                          </wps:cNvSpPr>
                          <wps:spPr bwMode="auto">
                            <a:xfrm>
                              <a:off x="5673" y="1704"/>
                              <a:ext cx="852" cy="1687"/>
                            </a:xfrm>
                            <a:custGeom>
                              <a:avLst/>
                              <a:gdLst>
                                <a:gd name="T0" fmla="*/ 14 w 21600"/>
                                <a:gd name="T1" fmla="*/ 0 h 21600"/>
                                <a:gd name="T2" fmla="*/ 34 w 21600"/>
                                <a:gd name="T3" fmla="*/ 145 h 21600"/>
                                <a:gd name="T4" fmla="*/ 0 w 21600"/>
                                <a:gd name="T5" fmla="*/ 14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9032" y="0"/>
                                  </a:moveTo>
                                  <a:cubicBezTo>
                                    <a:pt x="16692" y="3526"/>
                                    <a:pt x="21600" y="11188"/>
                                    <a:pt x="21600" y="19621"/>
                                  </a:cubicBezTo>
                                </a:path>
                                <a:path w="21600" h="21600" stroke="0" extrusionOk="0">
                                  <a:moveTo>
                                    <a:pt x="9032" y="0"/>
                                  </a:moveTo>
                                  <a:cubicBezTo>
                                    <a:pt x="16692" y="3526"/>
                                    <a:pt x="21600" y="11188"/>
                                    <a:pt x="21600" y="19621"/>
                                  </a:cubicBezTo>
                                  <a:lnTo>
                                    <a:pt x="0" y="19621"/>
                                  </a:lnTo>
                                  <a:lnTo>
                                    <a:pt x="9032"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Line 8"/>
                          <wps:cNvCnPr>
                            <a:cxnSpLocks noChangeShapeType="1"/>
                          </wps:cNvCnPr>
                          <wps:spPr bwMode="auto">
                            <a:xfrm>
                              <a:off x="1919" y="1704"/>
                              <a:ext cx="4097"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9"/>
                          <wps:cNvCnPr>
                            <a:cxnSpLocks noChangeShapeType="1"/>
                          </wps:cNvCnPr>
                          <wps:spPr bwMode="auto">
                            <a:xfrm>
                              <a:off x="1924" y="4837"/>
                              <a:ext cx="4097" cy="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Arc 10"/>
                          <wps:cNvSpPr>
                            <a:spLocks noChangeAspect="1"/>
                          </wps:cNvSpPr>
                          <wps:spPr bwMode="auto">
                            <a:xfrm flipV="1">
                              <a:off x="5661" y="3130"/>
                              <a:ext cx="867" cy="1694"/>
                            </a:xfrm>
                            <a:custGeom>
                              <a:avLst/>
                              <a:gdLst>
                                <a:gd name="T0" fmla="*/ 15 w 21600"/>
                                <a:gd name="T1" fmla="*/ 0 h 21600"/>
                                <a:gd name="T2" fmla="*/ 35 w 21600"/>
                                <a:gd name="T3" fmla="*/ 146 h 21600"/>
                                <a:gd name="T4" fmla="*/ 0 w 21600"/>
                                <a:gd name="T5" fmla="*/ 146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9032" y="0"/>
                                  </a:moveTo>
                                  <a:cubicBezTo>
                                    <a:pt x="16692" y="3526"/>
                                    <a:pt x="21600" y="11188"/>
                                    <a:pt x="21600" y="19621"/>
                                  </a:cubicBezTo>
                                </a:path>
                                <a:path w="21600" h="21600" stroke="0" extrusionOk="0">
                                  <a:moveTo>
                                    <a:pt x="9032" y="0"/>
                                  </a:moveTo>
                                  <a:cubicBezTo>
                                    <a:pt x="16692" y="3526"/>
                                    <a:pt x="21600" y="11188"/>
                                    <a:pt x="21600" y="19621"/>
                                  </a:cubicBezTo>
                                  <a:lnTo>
                                    <a:pt x="0" y="19621"/>
                                  </a:lnTo>
                                  <a:lnTo>
                                    <a:pt x="9032"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9" name="Group 11"/>
                          <wpg:cNvGrpSpPr>
                            <a:grpSpLocks/>
                          </wpg:cNvGrpSpPr>
                          <wpg:grpSpPr bwMode="auto">
                            <a:xfrm>
                              <a:off x="1426" y="1702"/>
                              <a:ext cx="850" cy="3127"/>
                              <a:chOff x="1426" y="1702"/>
                              <a:chExt cx="850" cy="3127"/>
                            </a:xfrm>
                          </wpg:grpSpPr>
                          <wps:wsp>
                            <wps:cNvPr id="10" name="Arc 12"/>
                            <wps:cNvSpPr>
                              <a:spLocks noChangeAspect="1"/>
                            </wps:cNvSpPr>
                            <wps:spPr bwMode="auto">
                              <a:xfrm flipH="1">
                                <a:off x="1426" y="1702"/>
                                <a:ext cx="849" cy="1688"/>
                              </a:xfrm>
                              <a:custGeom>
                                <a:avLst/>
                                <a:gdLst>
                                  <a:gd name="T0" fmla="*/ 14 w 21600"/>
                                  <a:gd name="T1" fmla="*/ 0 h 21600"/>
                                  <a:gd name="T2" fmla="*/ 33 w 21600"/>
                                  <a:gd name="T3" fmla="*/ 145 h 21600"/>
                                  <a:gd name="T4" fmla="*/ 0 w 21600"/>
                                  <a:gd name="T5" fmla="*/ 145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9032" y="0"/>
                                    </a:moveTo>
                                    <a:cubicBezTo>
                                      <a:pt x="16692" y="3526"/>
                                      <a:pt x="21600" y="11188"/>
                                      <a:pt x="21600" y="19621"/>
                                    </a:cubicBezTo>
                                  </a:path>
                                  <a:path w="21600" h="21600" stroke="0" extrusionOk="0">
                                    <a:moveTo>
                                      <a:pt x="9032" y="0"/>
                                    </a:moveTo>
                                    <a:cubicBezTo>
                                      <a:pt x="16692" y="3526"/>
                                      <a:pt x="21600" y="11188"/>
                                      <a:pt x="21600" y="19621"/>
                                    </a:cubicBezTo>
                                    <a:lnTo>
                                      <a:pt x="0" y="19621"/>
                                    </a:lnTo>
                                    <a:lnTo>
                                      <a:pt x="9032"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Arc 13"/>
                            <wps:cNvSpPr>
                              <a:spLocks noChangeAspect="1"/>
                            </wps:cNvSpPr>
                            <wps:spPr bwMode="auto">
                              <a:xfrm flipH="1" flipV="1">
                                <a:off x="1428" y="3116"/>
                                <a:ext cx="848" cy="1713"/>
                              </a:xfrm>
                              <a:custGeom>
                                <a:avLst/>
                                <a:gdLst>
                                  <a:gd name="T0" fmla="*/ 14 w 21600"/>
                                  <a:gd name="T1" fmla="*/ 0 h 21600"/>
                                  <a:gd name="T2" fmla="*/ 33 w 21600"/>
                                  <a:gd name="T3" fmla="*/ 150 h 21600"/>
                                  <a:gd name="T4" fmla="*/ 0 w 21600"/>
                                  <a:gd name="T5" fmla="*/ 150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9032" y="0"/>
                                    </a:moveTo>
                                    <a:cubicBezTo>
                                      <a:pt x="16692" y="3526"/>
                                      <a:pt x="21600" y="11188"/>
                                      <a:pt x="21600" y="19621"/>
                                    </a:cubicBezTo>
                                  </a:path>
                                  <a:path w="21600" h="21600" stroke="0" extrusionOk="0">
                                    <a:moveTo>
                                      <a:pt x="9032" y="0"/>
                                    </a:moveTo>
                                    <a:cubicBezTo>
                                      <a:pt x="16692" y="3526"/>
                                      <a:pt x="21600" y="11188"/>
                                      <a:pt x="21600" y="19621"/>
                                    </a:cubicBezTo>
                                    <a:lnTo>
                                      <a:pt x="0" y="19621"/>
                                    </a:lnTo>
                                    <a:lnTo>
                                      <a:pt x="9032"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s:wsp>
                        <wps:cNvPr id="12" name="Text Box 14"/>
                        <wps:cNvSpPr txBox="1">
                          <a:spLocks noChangeArrowheads="1"/>
                        </wps:cNvSpPr>
                        <wps:spPr bwMode="auto">
                          <a:xfrm flipH="1">
                            <a:off x="5677" y="1702"/>
                            <a:ext cx="26388" cy="2549"/>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F0E54" w:rsidRPr="00024484" w:rsidRDefault="001F0E54" w:rsidP="001F0E54">
                              <w:pPr>
                                <w:spacing w:line="240" w:lineRule="auto"/>
                                <w:rPr>
                                  <w:rFonts w:ascii="Arial" w:hAnsi="Arial" w:cs="Arial"/>
                                  <w:sz w:val="16"/>
                                  <w:szCs w:val="16"/>
                                  <w:lang w:val="sr-Cyrl-RS"/>
                                </w:rPr>
                              </w:pPr>
                            </w:p>
                          </w:txbxContent>
                        </wps:txbx>
                        <wps:bodyPr rot="0" vert="horz" wrap="square" lIns="1142" tIns="571" rIns="1142" bIns="571"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21B6E7" id="Groep 1" o:spid="_x0000_s1026" style="position:absolute;left:0;text-align:left;margin-left:11.95pt;margin-top:45pt;width:115.5pt;height:17.65pt;flip:x y;z-index:251659264" coordorigin="1426,1702" coordsize="30639,3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">
                <v:group id="Group 6" o:spid="_x0000_s1027" style="position:absolute;left:1426;top:1702;width:5102;height:3137" coordorigin="1426,1702" coordsize="5102,3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Arc 7" o:spid="_x0000_s1028" style="position:absolute;left:5673;top:1704;width:852;height:168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" path="m9032,nfc16692,3526,21600,11188,21600,19621em9032,nsc16692,3526,21600,11188,21600,19621l,19621,9032,xe" filled="f">
                    <v:path arrowok="t" o:extrusionok="f" o:connecttype="custom" o:connectlocs="1,0;1,11;0,11" o:connectangles="0,0,0"/>
                    <o:lock v:ext="edit" aspectratio="t"/>
                  </v:shape>
                  <v:line id="Line 8" o:spid="_x0000_s1029" style="position:absolute;visibility:visible;mso-wrap-style:square" from="1919,1704" to="6016,1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9" o:spid="_x0000_s1030" style="position:absolute;visibility:visible;mso-wrap-style:square" from="1924,4837" to="6021,48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shape id="Arc 10" o:spid="_x0000_s1031" style="position:absolute;left:5661;top:3130;width:867;height:1694;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" path="m9032,nfc16692,3526,21600,11188,21600,19621em9032,nsc16692,3526,21600,11188,21600,19621l,19621,9032,xe" filled="f">
                    <v:path arrowok="t" o:extrusionok="f" o:connecttype="custom" o:connectlocs="1,0;1,11;0,11" o:connectangles="0,0,0"/>
                    <o:lock v:ext="edit" aspectratio="t"/>
                  </v:shape>
                  <v:group id="Group 11" o:spid="_x0000_s1032" style="position:absolute;left:1426;top:1702;width:850;height:3127" coordorigin="1426,1702" coordsize="850,3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Arc 12" o:spid="_x0000_s1033" style="position:absolute;left:1426;top:1702;width:849;height:1688;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" path="m9032,nfc16692,3526,21600,11188,21600,19621em9032,nsc16692,3526,21600,11188,21600,19621l,19621,9032,xe" filled="f">
                      <v:path arrowok="t" o:extrusionok="f" o:connecttype="custom" o:connectlocs="1,0;1,11;0,11" o:connectangles="0,0,0"/>
                      <o:lock v:ext="edit" aspectratio="t"/>
                    </v:shape>
                    <v:shape id="Arc 13" o:spid="_x0000_s1034" style="position:absolute;left:1428;top:3116;width:848;height:1713;flip:x 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" path="m9032,nfc16692,3526,21600,11188,21600,19621em9032,nsc16692,3526,21600,11188,21600,19621l,19621,9032,xe" filled="f">
                      <v:path arrowok="t" o:extrusionok="f" o:connecttype="custom" o:connectlocs="1,0;1,12;0,12" o:connectangles="0,0,0"/>
                      <o:lock v:ext="edit" aspectratio="t"/>
                    </v:shape>
                  </v:group>
                </v:group>
                <v:shapetype id="_x0000_t202" coordsize="21600,21600" o:spt="202" path="m,l,21600r21600,l21600,xe">
                  <v:stroke joinstyle="miter"/>
                  <v:path gradientshapeok="t" o:connecttype="rect"/>
                </v:shapetype>
                <v:shape id="Text Box 14" o:spid="_x0000_s1035" type="#_x0000_t202" style="position:absolute;left:5677;top:1702;width:26388;height:2549;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" stroked="f">
                  <v:fill opacity="0"/>
                  <v:textbox inset=".03172mm,.01586mm,.03172mm,.01586mm">
                    <w:txbxContent>
                      <w:p w:rsidR="001F0E54" w:rsidRPr="00024484" w:rsidRDefault="001F0E54" w:rsidP="001F0E54">
                        <w:pPr>
                          <w:spacing w:line="240" w:lineRule="auto"/>
                          <w:rPr>
                            <w:rFonts w:ascii="Arial" w:hAnsi="Arial" w:cs="Arial"/>
                            <w:sz w:val="16"/>
                            <w:szCs w:val="16"/>
                            <w:lang w:val="sr-Cyrl-RS"/>
                          </w:rPr>
                        </w:pPr>
                      </w:p>
                    </w:txbxContent>
                  </v:textbox>
                </v:shape>
              </v:group>
            </w:pict>
          </mc:Fallback>
        </mc:AlternateContent>
      </w:r>
      <w:r w:rsidRPr="005A61AF">
        <w:rPr>
          <w:lang w:val="ru-RU"/>
        </w:rPr>
        <w:t>3.</w:t>
      </w:r>
      <w:r w:rsidRPr="005A61AF">
        <w:rPr>
          <w:lang w:val="ru-RU"/>
        </w:rPr>
        <w:tab/>
      </w:r>
      <w:r w:rsidRPr="005A61AF">
        <w:rPr>
          <w:lang w:val="sr-Cyrl-RS"/>
        </w:rPr>
        <w:t xml:space="preserve">Уколико се хомологације типа које су меродавне за неко возило са точковима, опрему или делове чувају у безбедној </w:t>
      </w:r>
      <w:r>
        <w:rPr>
          <w:lang w:val="sr-Cyrl-RS"/>
        </w:rPr>
        <w:t xml:space="preserve">интернет </w:t>
      </w:r>
      <w:r w:rsidRPr="005A61AF">
        <w:rPr>
          <w:lang w:val="sr-Cyrl-RS"/>
        </w:rPr>
        <w:t xml:space="preserve">бази података, тада се хомологационе ознаке које се захтевају </w:t>
      </w:r>
      <w:r>
        <w:rPr>
          <w:lang w:val="sr-Cyrl-RS"/>
        </w:rPr>
        <w:t xml:space="preserve">УН </w:t>
      </w:r>
      <w:r w:rsidRPr="005A61AF">
        <w:rPr>
          <w:lang w:val="sr-Cyrl-RS"/>
        </w:rPr>
        <w:t>Правилницима могу замени</w:t>
      </w:r>
      <w:r>
        <w:rPr>
          <w:lang w:val="sr-Cyrl-RS"/>
        </w:rPr>
        <w:t xml:space="preserve">ти Јединственим идентификатором </w:t>
      </w:r>
      <w:r w:rsidRPr="005A61AF">
        <w:rPr>
          <w:lang w:val="sr-Cyrl-RS"/>
        </w:rPr>
        <w:t>(</w:t>
      </w:r>
      <w:r w:rsidRPr="007F39C5">
        <w:rPr>
          <w:lang w:val="en-GB"/>
        </w:rPr>
        <w:t>UI</w:t>
      </w:r>
      <w:r>
        <w:rPr>
          <w:lang w:val="sr-Cyrl-RS"/>
        </w:rPr>
        <w:t xml:space="preserve">) којем претходи симбол  </w:t>
      </w:r>
      <w:r w:rsidRPr="00677398">
        <w:rPr>
          <w:lang w:val="ru-RU"/>
        </w:rPr>
        <w:t xml:space="preserve"> </w:t>
      </w:r>
      <w:r w:rsidRPr="007F39C5">
        <w:rPr>
          <w:lang w:val="en-GB"/>
        </w:rPr>
        <w:t>UI</w:t>
      </w:r>
      <w:r w:rsidRPr="005A61AF">
        <w:rPr>
          <w:lang w:val="sr-Cyrl-RS"/>
        </w:rPr>
        <w:t xml:space="preserve"> </w:t>
      </w:r>
      <w:r w:rsidRPr="005A61AF">
        <w:rPr>
          <w:lang w:val="ru-RU"/>
        </w:rPr>
        <w:t xml:space="preserve">, </w:t>
      </w:r>
      <w:r w:rsidRPr="005A61AF">
        <w:rPr>
          <w:lang w:val="sr-Cyrl-RS"/>
        </w:rPr>
        <w:t xml:space="preserve">изузев уколико је другачије наведено у </w:t>
      </w:r>
      <w:r>
        <w:rPr>
          <w:lang w:val="sr-Cyrl-RS"/>
        </w:rPr>
        <w:t xml:space="preserve">УН </w:t>
      </w:r>
      <w:r w:rsidRPr="005A61AF">
        <w:rPr>
          <w:lang w:val="sr-Cyrl-RS"/>
        </w:rPr>
        <w:t xml:space="preserve">Правилницима. Такав јединствени идентификатор аутоматски генерише база података.  </w:t>
      </w:r>
    </w:p>
    <w:p w:rsidR="001F0E54" w:rsidRPr="005A61AF" w:rsidRDefault="001F0E54" w:rsidP="001F0E54">
      <w:pPr>
        <w:pStyle w:val="SingleTxtG"/>
        <w:ind w:left="2268" w:hanging="1134"/>
        <w:rPr>
          <w:lang w:val="ru-RU"/>
        </w:rPr>
      </w:pPr>
      <w:r w:rsidRPr="005A61AF">
        <w:rPr>
          <w:lang w:val="ru-RU"/>
        </w:rPr>
        <w:t>4.</w:t>
      </w:r>
      <w:r w:rsidRPr="005A61AF">
        <w:rPr>
          <w:lang w:val="ru-RU"/>
        </w:rPr>
        <w:tab/>
      </w:r>
      <w:r w:rsidRPr="005A61AF">
        <w:rPr>
          <w:lang w:val="sr-Cyrl-RS"/>
        </w:rPr>
        <w:t xml:space="preserve">Све </w:t>
      </w:r>
      <w:r>
        <w:rPr>
          <w:lang w:val="sr-Cyrl-RS"/>
        </w:rPr>
        <w:t>Стране уговорнице</w:t>
      </w:r>
      <w:r w:rsidRPr="005A61AF">
        <w:rPr>
          <w:lang w:val="sr-Cyrl-RS"/>
        </w:rPr>
        <w:t xml:space="preserve"> које примењују </w:t>
      </w:r>
      <w:r>
        <w:rPr>
          <w:lang w:val="sr-Cyrl-RS"/>
        </w:rPr>
        <w:t>УН Правилник</w:t>
      </w:r>
      <w:r w:rsidRPr="005A61AF">
        <w:rPr>
          <w:lang w:val="sr-Cyrl-RS"/>
        </w:rPr>
        <w:t xml:space="preserve"> имају приступ информацијама за тај </w:t>
      </w:r>
      <w:r>
        <w:rPr>
          <w:lang w:val="sr-Cyrl-RS"/>
        </w:rPr>
        <w:t>УН Правилник</w:t>
      </w:r>
      <w:r w:rsidRPr="005A61AF">
        <w:rPr>
          <w:lang w:val="sr-Cyrl-RS"/>
        </w:rPr>
        <w:t xml:space="preserve"> које садржи база података</w:t>
      </w:r>
      <w:r>
        <w:rPr>
          <w:lang w:val="sr-Cyrl-RS"/>
        </w:rPr>
        <w:t>,</w:t>
      </w:r>
      <w:r w:rsidRPr="005A61AF">
        <w:rPr>
          <w:lang w:val="sr-Cyrl-RS"/>
        </w:rPr>
        <w:t xml:space="preserve"> </w:t>
      </w:r>
      <w:r>
        <w:rPr>
          <w:lang w:val="sr-Cyrl-RS"/>
        </w:rPr>
        <w:t>коришћењем</w:t>
      </w:r>
      <w:r w:rsidRPr="005A61AF">
        <w:rPr>
          <w:lang w:val="sr-Cyrl-RS"/>
        </w:rPr>
        <w:t xml:space="preserve"> Јединственог идентификатора, а ово обезбеђује приступ релевантним информацијама које се односе на </w:t>
      </w:r>
      <w:r>
        <w:rPr>
          <w:lang w:val="sr-Cyrl-RS"/>
        </w:rPr>
        <w:t>посебн</w:t>
      </w:r>
      <w:r w:rsidRPr="005A61AF">
        <w:rPr>
          <w:lang w:val="sr-Cyrl-RS"/>
        </w:rPr>
        <w:t xml:space="preserve">у(е) хомологацију(е). </w:t>
      </w:r>
    </w:p>
    <w:p w:rsidR="001F0E54" w:rsidRPr="005A61AF" w:rsidRDefault="001F0E54" w:rsidP="001F0E54">
      <w:pPr>
        <w:pStyle w:val="SingleTxtG"/>
        <w:ind w:left="2268" w:hanging="1134"/>
        <w:rPr>
          <w:lang w:val="ru-RU"/>
        </w:rPr>
      </w:pPr>
      <w:r w:rsidRPr="005A61AF">
        <w:rPr>
          <w:lang w:val="ru-RU"/>
        </w:rPr>
        <w:t>5.</w:t>
      </w:r>
      <w:r w:rsidRPr="005A61AF">
        <w:rPr>
          <w:lang w:val="ru-RU"/>
        </w:rPr>
        <w:tab/>
      </w:r>
      <w:r w:rsidRPr="005A61AF">
        <w:rPr>
          <w:lang w:val="sr-Cyrl-RS"/>
        </w:rPr>
        <w:t xml:space="preserve">Правилници УН </w:t>
      </w:r>
      <w:r>
        <w:rPr>
          <w:lang w:val="sr-Cyrl-RS"/>
        </w:rPr>
        <w:t>као делови</w:t>
      </w:r>
      <w:r w:rsidRPr="005A61AF">
        <w:rPr>
          <w:lang w:val="sr-Cyrl-RS"/>
        </w:rPr>
        <w:t xml:space="preserve"> Споразум</w:t>
      </w:r>
      <w:r>
        <w:rPr>
          <w:lang w:val="sr-Cyrl-RS"/>
        </w:rPr>
        <w:t>а</w:t>
      </w:r>
      <w:r w:rsidRPr="005A61AF">
        <w:rPr>
          <w:lang w:val="sr-Cyrl-RS"/>
        </w:rPr>
        <w:t xml:space="preserve"> из 1958. могу захтевати дистрибуцију хомологациј</w:t>
      </w:r>
      <w:r>
        <w:rPr>
          <w:lang w:val="sr-Cyrl-RS"/>
        </w:rPr>
        <w:t>а</w:t>
      </w:r>
      <w:r w:rsidRPr="005A61AF">
        <w:rPr>
          <w:lang w:val="sr-Cyrl-RS"/>
        </w:rPr>
        <w:t xml:space="preserve"> типа путем електронских копија уз коришћење безбедне </w:t>
      </w:r>
      <w:r>
        <w:rPr>
          <w:lang w:val="sr-Cyrl-RS"/>
        </w:rPr>
        <w:t xml:space="preserve">интернет </w:t>
      </w:r>
      <w:r w:rsidRPr="005A61AF">
        <w:rPr>
          <w:lang w:val="sr-Cyrl-RS"/>
        </w:rPr>
        <w:t xml:space="preserve">базе података када је то неопходно за ефикасно функционисање процеса хомологације, подложно правима приступа која су дефинисале </w:t>
      </w:r>
      <w:r>
        <w:rPr>
          <w:lang w:val="sr-Cyrl-RS"/>
        </w:rPr>
        <w:t>Стране уговорнице</w:t>
      </w:r>
      <w:r w:rsidRPr="005A61AF">
        <w:rPr>
          <w:lang w:val="sr-Cyrl-RS"/>
        </w:rPr>
        <w:t xml:space="preserve">. </w:t>
      </w:r>
    </w:p>
    <w:p w:rsidR="001F0E54" w:rsidRPr="00677398" w:rsidRDefault="001F0E54" w:rsidP="001F0E54">
      <w:pPr>
        <w:pStyle w:val="HChG"/>
        <w:spacing w:before="240" w:line="240" w:lineRule="auto"/>
        <w:ind w:right="1138"/>
        <w:rPr>
          <w:szCs w:val="28"/>
          <w:lang w:val="ru-RU"/>
        </w:rPr>
      </w:pPr>
      <w:r w:rsidRPr="005A61AF">
        <w:rPr>
          <w:sz w:val="20"/>
          <w:lang w:val="ru-RU"/>
        </w:rPr>
        <w:br w:type="page"/>
      </w:r>
      <w:r w:rsidRPr="00677398">
        <w:rPr>
          <w:szCs w:val="28"/>
          <w:lang w:val="sr-Cyrl-RS"/>
        </w:rPr>
        <w:lastRenderedPageBreak/>
        <w:t xml:space="preserve">Прилог </w:t>
      </w:r>
      <w:r w:rsidRPr="00677398">
        <w:rPr>
          <w:szCs w:val="28"/>
          <w:lang w:val="ru-RU"/>
        </w:rPr>
        <w:t>6</w:t>
      </w:r>
    </w:p>
    <w:p w:rsidR="001F0E54" w:rsidRPr="00677398" w:rsidRDefault="001F0E54" w:rsidP="001F0E54">
      <w:pPr>
        <w:pStyle w:val="HChG"/>
        <w:spacing w:before="240" w:line="240" w:lineRule="auto"/>
        <w:ind w:right="1138"/>
        <w:rPr>
          <w:szCs w:val="28"/>
          <w:lang w:val="ru-RU"/>
        </w:rPr>
      </w:pPr>
      <w:r w:rsidRPr="00677398">
        <w:rPr>
          <w:szCs w:val="28"/>
          <w:lang w:val="ru-RU"/>
        </w:rPr>
        <w:tab/>
      </w:r>
      <w:r w:rsidRPr="00677398">
        <w:rPr>
          <w:szCs w:val="28"/>
          <w:lang w:val="ru-RU"/>
        </w:rPr>
        <w:tab/>
      </w:r>
      <w:r>
        <w:rPr>
          <w:szCs w:val="28"/>
          <w:lang w:val="ru-RU"/>
        </w:rPr>
        <w:t>Процедуре</w:t>
      </w:r>
      <w:r w:rsidRPr="00677398">
        <w:rPr>
          <w:szCs w:val="28"/>
          <w:lang w:val="ru-RU"/>
        </w:rPr>
        <w:t xml:space="preserve"> за решавање </w:t>
      </w:r>
      <w:r>
        <w:rPr>
          <w:szCs w:val="28"/>
          <w:lang w:val="ru-RU"/>
        </w:rPr>
        <w:t>питања</w:t>
      </w:r>
      <w:r w:rsidRPr="00677398">
        <w:rPr>
          <w:szCs w:val="28"/>
          <w:lang w:val="ru-RU"/>
        </w:rPr>
        <w:t xml:space="preserve"> </w:t>
      </w:r>
      <w:r>
        <w:rPr>
          <w:szCs w:val="28"/>
          <w:lang w:val="ru-RU"/>
        </w:rPr>
        <w:t>тумачења</w:t>
      </w:r>
      <w:r w:rsidRPr="00677398">
        <w:rPr>
          <w:szCs w:val="28"/>
          <w:lang w:val="ru-RU"/>
        </w:rPr>
        <w:t xml:space="preserve"> у вези са применом </w:t>
      </w:r>
      <w:r>
        <w:rPr>
          <w:szCs w:val="28"/>
          <w:lang w:val="ru-RU"/>
        </w:rPr>
        <w:t xml:space="preserve">УН </w:t>
      </w:r>
      <w:r w:rsidRPr="00677398">
        <w:rPr>
          <w:szCs w:val="28"/>
          <w:lang w:val="ru-RU"/>
        </w:rPr>
        <w:t>Правилника</w:t>
      </w:r>
      <w:r>
        <w:rPr>
          <w:szCs w:val="28"/>
          <w:lang w:val="ru-RU"/>
        </w:rPr>
        <w:t xml:space="preserve"> </w:t>
      </w:r>
      <w:r w:rsidRPr="00677398">
        <w:rPr>
          <w:szCs w:val="28"/>
          <w:lang w:val="ru-RU"/>
        </w:rPr>
        <w:t xml:space="preserve">и доделе хомологација у складу са овим </w:t>
      </w:r>
      <w:r>
        <w:rPr>
          <w:szCs w:val="28"/>
          <w:lang w:val="ru-RU"/>
        </w:rPr>
        <w:t xml:space="preserve">УН </w:t>
      </w:r>
      <w:r w:rsidRPr="00677398">
        <w:rPr>
          <w:szCs w:val="28"/>
          <w:lang w:val="ru-RU"/>
        </w:rPr>
        <w:t>Правилницима</w:t>
      </w:r>
    </w:p>
    <w:p w:rsidR="001F0E54" w:rsidRPr="00677398" w:rsidRDefault="001F0E54" w:rsidP="001F0E54">
      <w:pPr>
        <w:pStyle w:val="H1G"/>
        <w:tabs>
          <w:tab w:val="left" w:pos="1134"/>
        </w:tabs>
        <w:spacing w:before="240" w:line="240" w:lineRule="auto"/>
        <w:ind w:left="2268" w:right="1138" w:hanging="2268"/>
        <w:rPr>
          <w:szCs w:val="24"/>
          <w:lang w:val="ru-RU"/>
        </w:rPr>
      </w:pPr>
      <w:r w:rsidRPr="005A61AF">
        <w:rPr>
          <w:sz w:val="20"/>
          <w:lang w:val="ru-RU"/>
        </w:rPr>
        <w:tab/>
      </w:r>
      <w:r w:rsidRPr="005A61AF">
        <w:rPr>
          <w:sz w:val="20"/>
          <w:lang w:val="ru-RU"/>
        </w:rPr>
        <w:tab/>
      </w:r>
      <w:r w:rsidRPr="00677398">
        <w:rPr>
          <w:szCs w:val="24"/>
          <w:lang w:val="ru-RU"/>
        </w:rPr>
        <w:t>1.</w:t>
      </w:r>
      <w:r w:rsidRPr="00677398">
        <w:rPr>
          <w:szCs w:val="24"/>
          <w:lang w:val="ru-RU"/>
        </w:rPr>
        <w:tab/>
      </w:r>
      <w:r w:rsidRPr="00677398">
        <w:rPr>
          <w:szCs w:val="24"/>
          <w:lang w:val="sr-Cyrl-RS"/>
        </w:rPr>
        <w:t xml:space="preserve">Питања тумачења пре </w:t>
      </w:r>
      <w:r>
        <w:rPr>
          <w:szCs w:val="24"/>
          <w:lang w:val="sr-Cyrl-RS"/>
        </w:rPr>
        <w:t>доделе</w:t>
      </w:r>
      <w:r w:rsidRPr="00677398">
        <w:rPr>
          <w:szCs w:val="24"/>
          <w:lang w:val="sr-Cyrl-RS"/>
        </w:rPr>
        <w:t xml:space="preserve"> УН хомологације типа </w:t>
      </w:r>
      <w:r w:rsidRPr="00677398">
        <w:rPr>
          <w:szCs w:val="24"/>
          <w:lang w:val="ru-RU"/>
        </w:rPr>
        <w:tab/>
      </w:r>
    </w:p>
    <w:p w:rsidR="001F0E54" w:rsidRPr="005A61AF" w:rsidRDefault="001F0E54" w:rsidP="001F0E54">
      <w:pPr>
        <w:pStyle w:val="SingleTxtG"/>
        <w:spacing w:line="240" w:lineRule="auto"/>
        <w:ind w:left="2268" w:hanging="1134"/>
        <w:rPr>
          <w:lang w:val="ru-RU"/>
        </w:rPr>
      </w:pPr>
      <w:r w:rsidRPr="005A61AF">
        <w:rPr>
          <w:lang w:val="ru-RU"/>
        </w:rPr>
        <w:tab/>
      </w:r>
      <w:r w:rsidRPr="005A61AF">
        <w:rPr>
          <w:lang w:val="sr-Cyrl-RS"/>
        </w:rPr>
        <w:t xml:space="preserve">У случају када захтев за УН хомологацију типа захтева да надлежни државни орган за хомологацију </w:t>
      </w:r>
      <w:r>
        <w:rPr>
          <w:lang w:val="sr-Cyrl-RS"/>
        </w:rPr>
        <w:t>сачини</w:t>
      </w:r>
      <w:r w:rsidRPr="005A61AF">
        <w:rPr>
          <w:lang w:val="sr-Cyrl-RS"/>
        </w:rPr>
        <w:t xml:space="preserve"> значајно тумачење примене </w:t>
      </w:r>
      <w:r>
        <w:rPr>
          <w:lang w:val="sr-Cyrl-RS"/>
        </w:rPr>
        <w:t xml:space="preserve">УН </w:t>
      </w:r>
      <w:r w:rsidRPr="005A61AF">
        <w:rPr>
          <w:lang w:val="sr-Cyrl-RS"/>
        </w:rPr>
        <w:t xml:space="preserve">Правилника, или то захтева подносилац захтева за хомологацију, надлежни државни орган је дужан да активно обавештава и тражи смернице од других надлежних државних органа за хомологацију пре доношења одлуке.  </w:t>
      </w:r>
    </w:p>
    <w:p w:rsidR="001F0E54" w:rsidRPr="005A61AF" w:rsidRDefault="001F0E54" w:rsidP="001F0E54">
      <w:pPr>
        <w:pStyle w:val="SingleTxtG"/>
        <w:spacing w:line="240" w:lineRule="auto"/>
        <w:ind w:left="2268" w:hanging="1134"/>
        <w:rPr>
          <w:lang w:val="ru-RU"/>
        </w:rPr>
      </w:pPr>
      <w:r w:rsidRPr="005A61AF">
        <w:rPr>
          <w:lang w:val="ru-RU"/>
        </w:rPr>
        <w:tab/>
      </w:r>
      <w:r w:rsidRPr="005A61AF">
        <w:rPr>
          <w:lang w:val="sr-Cyrl-RS"/>
        </w:rPr>
        <w:t xml:space="preserve">Релевантни надлежни државни орган за хомологацију је дужан да обавести друге надлежне државне органе за хомологацију који примењују </w:t>
      </w:r>
      <w:r>
        <w:rPr>
          <w:lang w:val="sr-Cyrl-RS"/>
        </w:rPr>
        <w:t>УН Правилник</w:t>
      </w:r>
      <w:r w:rsidRPr="005A61AF">
        <w:rPr>
          <w:lang w:val="sr-Cyrl-RS"/>
        </w:rPr>
        <w:t xml:space="preserve"> о издавању и </w:t>
      </w:r>
      <w:r>
        <w:rPr>
          <w:lang w:val="sr-Cyrl-RS"/>
        </w:rPr>
        <w:t>његовом</w:t>
      </w:r>
      <w:r w:rsidRPr="005A61AF">
        <w:rPr>
          <w:lang w:val="sr-Cyrl-RS"/>
        </w:rPr>
        <w:t xml:space="preserve"> предложеном решењу тумачења, укључујући све пратеће информације које су добијене од произвођача. Као опште правило, ово треба извршавати путем електронског медија. Дозвољен је период од четрнаест дана за одговоре других надлежних државних органа за хомологацију. </w:t>
      </w:r>
    </w:p>
    <w:p w:rsidR="001F0E54" w:rsidRPr="005A61AF" w:rsidRDefault="001F0E54" w:rsidP="001F0E54">
      <w:pPr>
        <w:pStyle w:val="SingleTxtG"/>
        <w:tabs>
          <w:tab w:val="left" w:pos="2268"/>
          <w:tab w:val="left" w:pos="2835"/>
        </w:tabs>
        <w:spacing w:line="240" w:lineRule="auto"/>
        <w:ind w:left="2835" w:hanging="1701"/>
        <w:rPr>
          <w:lang w:val="sr-Cyrl-RS"/>
        </w:rPr>
      </w:pPr>
      <w:r w:rsidRPr="005A61AF">
        <w:rPr>
          <w:lang w:val="ru-RU"/>
        </w:rPr>
        <w:tab/>
        <w:t>(</w:t>
      </w:r>
      <w:r w:rsidRPr="005A61AF">
        <w:rPr>
          <w:lang w:val="en-GB"/>
        </w:rPr>
        <w:t>a</w:t>
      </w:r>
      <w:r w:rsidRPr="005A61AF">
        <w:rPr>
          <w:lang w:val="ru-RU"/>
        </w:rPr>
        <w:t>)</w:t>
      </w:r>
      <w:r w:rsidRPr="005A61AF">
        <w:rPr>
          <w:lang w:val="ru-RU"/>
        </w:rPr>
        <w:tab/>
      </w:r>
      <w:r w:rsidRPr="005A61AF">
        <w:rPr>
          <w:lang w:val="sr-Cyrl-RS"/>
        </w:rPr>
        <w:t xml:space="preserve">Надлежни државни орган за хомологацију, након што узме у обзир све примљене коментаре, може да </w:t>
      </w:r>
      <w:r>
        <w:rPr>
          <w:lang w:val="sr-Cyrl-RS"/>
        </w:rPr>
        <w:t>додели</w:t>
      </w:r>
      <w:r w:rsidRPr="005A61AF">
        <w:rPr>
          <w:lang w:val="sr-Cyrl-RS"/>
        </w:rPr>
        <w:t xml:space="preserve"> хомологације у складу са новим тумачењем. </w:t>
      </w:r>
    </w:p>
    <w:p w:rsidR="001F0E54" w:rsidRPr="005A61AF" w:rsidRDefault="001F0E54" w:rsidP="001F0E54">
      <w:pPr>
        <w:pStyle w:val="SingleTxtG"/>
        <w:tabs>
          <w:tab w:val="left" w:pos="2268"/>
          <w:tab w:val="left" w:pos="2835"/>
        </w:tabs>
        <w:spacing w:line="240" w:lineRule="auto"/>
        <w:ind w:left="2835" w:hanging="1701"/>
        <w:rPr>
          <w:lang w:val="ru-RU"/>
        </w:rPr>
      </w:pPr>
      <w:r w:rsidRPr="005A61AF">
        <w:rPr>
          <w:lang w:val="ru-RU"/>
        </w:rPr>
        <w:tab/>
        <w:t>(</w:t>
      </w:r>
      <w:r>
        <w:rPr>
          <w:lang w:val="sr-Cyrl-RS"/>
        </w:rPr>
        <w:t>б</w:t>
      </w:r>
      <w:r w:rsidRPr="005A61AF">
        <w:rPr>
          <w:lang w:val="ru-RU"/>
        </w:rPr>
        <w:t>)</w:t>
      </w:r>
      <w:r w:rsidRPr="005A61AF">
        <w:rPr>
          <w:lang w:val="ru-RU"/>
        </w:rPr>
        <w:tab/>
      </w:r>
      <w:r w:rsidRPr="005A61AF">
        <w:rPr>
          <w:lang w:val="sr-Cyrl-RS"/>
        </w:rPr>
        <w:t>Уколико није могуће да се донесе одлука у складу са примљеним коментарима, надлежни државни орган за хомологацију тражи додатно појашњење путем поступка који је описан у доњ</w:t>
      </w:r>
      <w:r>
        <w:rPr>
          <w:lang w:val="sr-Cyrl-RS"/>
        </w:rPr>
        <w:t>ој</w:t>
      </w:r>
      <w:r w:rsidRPr="005A61AF">
        <w:rPr>
          <w:lang w:val="sr-Cyrl-RS"/>
        </w:rPr>
        <w:t xml:space="preserve"> </w:t>
      </w:r>
      <w:r>
        <w:rPr>
          <w:lang w:val="sr-Cyrl-RS"/>
        </w:rPr>
        <w:t>тачки</w:t>
      </w:r>
      <w:r w:rsidRPr="005A61AF">
        <w:rPr>
          <w:lang w:val="sr-Cyrl-RS"/>
        </w:rPr>
        <w:t xml:space="preserve"> 3. </w:t>
      </w:r>
    </w:p>
    <w:p w:rsidR="001F0E54" w:rsidRPr="00677398" w:rsidRDefault="001F0E54" w:rsidP="001F0E54">
      <w:pPr>
        <w:pStyle w:val="H1G"/>
        <w:tabs>
          <w:tab w:val="left" w:pos="1134"/>
        </w:tabs>
        <w:spacing w:before="240" w:line="240" w:lineRule="auto"/>
        <w:ind w:left="2275" w:right="1138" w:hanging="2275"/>
        <w:rPr>
          <w:szCs w:val="24"/>
          <w:lang w:val="ru-RU"/>
        </w:rPr>
      </w:pPr>
      <w:r w:rsidRPr="005A61AF">
        <w:rPr>
          <w:sz w:val="20"/>
          <w:lang w:val="ru-RU"/>
        </w:rPr>
        <w:tab/>
      </w:r>
      <w:r w:rsidRPr="005A61AF">
        <w:rPr>
          <w:sz w:val="20"/>
          <w:lang w:val="ru-RU"/>
        </w:rPr>
        <w:tab/>
      </w:r>
      <w:r w:rsidRPr="00677398">
        <w:rPr>
          <w:szCs w:val="24"/>
          <w:lang w:val="ru-RU"/>
        </w:rPr>
        <w:t>2.</w:t>
      </w:r>
      <w:r w:rsidRPr="00677398">
        <w:rPr>
          <w:szCs w:val="24"/>
          <w:lang w:val="ru-RU"/>
        </w:rPr>
        <w:tab/>
      </w:r>
      <w:r>
        <w:rPr>
          <w:szCs w:val="24"/>
          <w:lang w:val="sr-Cyrl-RS"/>
        </w:rPr>
        <w:t xml:space="preserve">Тумачење питања </w:t>
      </w:r>
      <w:r w:rsidRPr="00677398">
        <w:rPr>
          <w:szCs w:val="24"/>
          <w:lang w:val="sr-Cyrl-RS"/>
        </w:rPr>
        <w:t xml:space="preserve"> након </w:t>
      </w:r>
      <w:r>
        <w:rPr>
          <w:szCs w:val="24"/>
          <w:lang w:val="sr-Cyrl-RS"/>
        </w:rPr>
        <w:t>доделе</w:t>
      </w:r>
      <w:r w:rsidRPr="00677398">
        <w:rPr>
          <w:szCs w:val="24"/>
          <w:lang w:val="sr-Cyrl-RS"/>
        </w:rPr>
        <w:t xml:space="preserve"> УН хомологације типа </w:t>
      </w:r>
      <w:r w:rsidRPr="00677398">
        <w:rPr>
          <w:szCs w:val="24"/>
          <w:lang w:val="ru-RU"/>
        </w:rPr>
        <w:t xml:space="preserve"> </w:t>
      </w:r>
    </w:p>
    <w:p w:rsidR="001F0E54" w:rsidRPr="005A61AF" w:rsidRDefault="001F0E54" w:rsidP="001F0E54">
      <w:pPr>
        <w:pStyle w:val="SingleTxtG"/>
        <w:spacing w:line="240" w:lineRule="auto"/>
        <w:ind w:left="2268" w:hanging="1134"/>
        <w:rPr>
          <w:lang w:val="ru-RU"/>
        </w:rPr>
      </w:pPr>
      <w:r w:rsidRPr="005A61AF">
        <w:rPr>
          <w:lang w:val="ru-RU"/>
        </w:rPr>
        <w:tab/>
      </w:r>
      <w:r w:rsidRPr="005A61AF">
        <w:rPr>
          <w:lang w:val="sr-Cyrl-RS"/>
        </w:rPr>
        <w:t xml:space="preserve">У ситуацијама када постоје различита тумачења између </w:t>
      </w:r>
      <w:r>
        <w:rPr>
          <w:lang w:val="sr-Cyrl-RS"/>
        </w:rPr>
        <w:t>Страна уговорница</w:t>
      </w:r>
      <w:r w:rsidRPr="005A61AF">
        <w:rPr>
          <w:lang w:val="sr-Cyrl-RS"/>
        </w:rPr>
        <w:t xml:space="preserve">, али након издавања хомологације, </w:t>
      </w:r>
      <w:r>
        <w:rPr>
          <w:lang w:val="sr-Cyrl-RS"/>
        </w:rPr>
        <w:t>прате се следеће процедуре</w:t>
      </w:r>
      <w:r w:rsidRPr="005A61AF">
        <w:rPr>
          <w:lang w:val="sr-Cyrl-RS"/>
        </w:rPr>
        <w:t xml:space="preserve">. </w:t>
      </w:r>
    </w:p>
    <w:p w:rsidR="001F0E54" w:rsidRPr="00BB365B" w:rsidRDefault="001F0E54" w:rsidP="001F0E54">
      <w:pPr>
        <w:pStyle w:val="SingleTxtG"/>
        <w:spacing w:line="240" w:lineRule="auto"/>
        <w:ind w:left="2268" w:hanging="1134"/>
        <w:rPr>
          <w:lang w:val="ru-RU"/>
        </w:rPr>
      </w:pPr>
      <w:r w:rsidRPr="005A61AF">
        <w:rPr>
          <w:lang w:val="ru-RU"/>
        </w:rPr>
        <w:tab/>
      </w:r>
      <w:r w:rsidRPr="005A61AF">
        <w:rPr>
          <w:lang w:val="sr-Cyrl-RS"/>
        </w:rPr>
        <w:t xml:space="preserve">На почетку, </w:t>
      </w:r>
      <w:r>
        <w:rPr>
          <w:lang w:val="sr-Cyrl-RS"/>
        </w:rPr>
        <w:t>Стране уговорнице</w:t>
      </w:r>
      <w:r w:rsidRPr="005A61AF">
        <w:rPr>
          <w:lang w:val="sr-Cyrl-RS"/>
        </w:rPr>
        <w:t xml:space="preserve"> су дужне да настоје да споразумно </w:t>
      </w:r>
      <w:r>
        <w:rPr>
          <w:lang w:val="sr-Cyrl-RS"/>
        </w:rPr>
        <w:t>постигну договор</w:t>
      </w:r>
      <w:r w:rsidRPr="005A61AF">
        <w:rPr>
          <w:lang w:val="sr-Cyrl-RS"/>
        </w:rPr>
        <w:t xml:space="preserve">. Ово захтева </w:t>
      </w:r>
      <w:r>
        <w:rPr>
          <w:lang w:val="sr-Cyrl-RS"/>
        </w:rPr>
        <w:t>повезаност</w:t>
      </w:r>
      <w:r w:rsidRPr="005A61AF">
        <w:rPr>
          <w:lang w:val="sr-Cyrl-RS"/>
        </w:rPr>
        <w:t xml:space="preserve"> и да свака Уговорна страна ревидира </w:t>
      </w:r>
      <w:r>
        <w:rPr>
          <w:lang w:val="sr-Cyrl-RS"/>
        </w:rPr>
        <w:t>процедуре</w:t>
      </w:r>
      <w:r w:rsidRPr="005A61AF">
        <w:rPr>
          <w:lang w:val="sr-Cyrl-RS"/>
        </w:rPr>
        <w:t xml:space="preserve"> који су коришћени за испитивање и хомологацију возила са точковима, опреме и делова који су предмет спора у тумачењу. Примењују се следећ</w:t>
      </w:r>
      <w:r>
        <w:rPr>
          <w:lang w:val="sr-Latn-RS"/>
        </w:rPr>
        <w:t>e</w:t>
      </w:r>
      <w:r w:rsidRPr="005A61AF">
        <w:rPr>
          <w:lang w:val="sr-Cyrl-RS"/>
        </w:rPr>
        <w:t xml:space="preserve"> </w:t>
      </w:r>
      <w:r>
        <w:rPr>
          <w:lang w:val="sr-Cyrl-RS"/>
        </w:rPr>
        <w:t>процедуре</w:t>
      </w:r>
      <w:r w:rsidRPr="005A61AF">
        <w:rPr>
          <w:lang w:val="sr-Cyrl-RS"/>
        </w:rPr>
        <w:t xml:space="preserve">: </w:t>
      </w:r>
    </w:p>
    <w:p w:rsidR="001F0E54" w:rsidRPr="005A61AF" w:rsidRDefault="001F0E54" w:rsidP="001F0E54">
      <w:pPr>
        <w:pStyle w:val="SingleTxtG"/>
        <w:tabs>
          <w:tab w:val="left" w:pos="2268"/>
        </w:tabs>
        <w:spacing w:line="240" w:lineRule="auto"/>
        <w:ind w:left="2835" w:hanging="1701"/>
        <w:rPr>
          <w:lang w:val="ru-RU"/>
        </w:rPr>
      </w:pPr>
      <w:r w:rsidRPr="00BB365B">
        <w:rPr>
          <w:lang w:val="ru-RU"/>
        </w:rPr>
        <w:tab/>
      </w:r>
      <w:r w:rsidRPr="005A61AF">
        <w:rPr>
          <w:lang w:val="ru-RU"/>
        </w:rPr>
        <w:t>(</w:t>
      </w:r>
      <w:r w:rsidRPr="005A61AF">
        <w:rPr>
          <w:lang w:val="en-GB"/>
        </w:rPr>
        <w:t>a</w:t>
      </w:r>
      <w:r w:rsidRPr="005A61AF">
        <w:rPr>
          <w:lang w:val="ru-RU"/>
        </w:rPr>
        <w:t>)</w:t>
      </w:r>
      <w:r w:rsidRPr="005A61AF">
        <w:rPr>
          <w:lang w:val="ru-RU"/>
        </w:rPr>
        <w:tab/>
      </w:r>
      <w:r w:rsidRPr="005A61AF">
        <w:rPr>
          <w:lang w:val="sr-Cyrl-RS"/>
        </w:rPr>
        <w:t xml:space="preserve">У случају да надлежни државни орган за хомологацију потврди грешку, надлежни државни орган за хомологацију је дужан да предузме кораке у складу са одредбама Споразума из 1958., посебно </w:t>
      </w:r>
      <w:r>
        <w:rPr>
          <w:lang w:val="sr-Cyrl-RS"/>
        </w:rPr>
        <w:t>ч</w:t>
      </w:r>
      <w:r w:rsidRPr="005A61AF">
        <w:rPr>
          <w:lang w:val="sr-Cyrl-RS"/>
        </w:rPr>
        <w:t xml:space="preserve">ланом 4. </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sidRPr="005A61AF">
        <w:rPr>
          <w:lang w:val="sr-Cyrl-RS"/>
        </w:rPr>
        <w:t>б</w:t>
      </w:r>
      <w:r w:rsidRPr="005A61AF">
        <w:rPr>
          <w:lang w:val="ru-RU"/>
        </w:rPr>
        <w:t>)</w:t>
      </w:r>
      <w:r w:rsidRPr="005A61AF">
        <w:rPr>
          <w:lang w:val="ru-RU"/>
        </w:rPr>
        <w:tab/>
      </w:r>
      <w:r w:rsidRPr="005A61AF">
        <w:rPr>
          <w:lang w:val="sr-Cyrl-RS"/>
        </w:rPr>
        <w:t xml:space="preserve">У случају када је постигнут споразум који захтева ново или различито тумачење постојеће праксе (од стране било које </w:t>
      </w:r>
      <w:r>
        <w:rPr>
          <w:lang w:val="sr-Cyrl-RS"/>
        </w:rPr>
        <w:t>Стране уговорнице</w:t>
      </w:r>
      <w:r w:rsidRPr="005A61AF">
        <w:rPr>
          <w:lang w:val="sr-Cyrl-RS"/>
        </w:rPr>
        <w:t xml:space="preserve">), </w:t>
      </w:r>
      <w:r>
        <w:rPr>
          <w:lang w:val="sr-Cyrl-RS"/>
        </w:rPr>
        <w:t>исти</w:t>
      </w:r>
      <w:r w:rsidRPr="005A61AF">
        <w:rPr>
          <w:lang w:val="sr-Cyrl-RS"/>
        </w:rPr>
        <w:t xml:space="preserve"> се </w:t>
      </w:r>
      <w:r>
        <w:rPr>
          <w:lang w:val="sr-Cyrl-RS"/>
        </w:rPr>
        <w:t>дистрибуира</w:t>
      </w:r>
      <w:r w:rsidRPr="005A61AF">
        <w:rPr>
          <w:lang w:val="sr-Cyrl-RS"/>
        </w:rPr>
        <w:t xml:space="preserve"> другим </w:t>
      </w:r>
      <w:r>
        <w:rPr>
          <w:lang w:val="sr-Cyrl-RS"/>
        </w:rPr>
        <w:t>Странама уговорницама</w:t>
      </w:r>
      <w:r w:rsidRPr="005A61AF">
        <w:rPr>
          <w:lang w:val="sr-Cyrl-RS"/>
        </w:rPr>
        <w:t xml:space="preserve"> које примењују </w:t>
      </w:r>
      <w:r>
        <w:rPr>
          <w:lang w:val="sr-Cyrl-RS"/>
        </w:rPr>
        <w:t>УН Правилник</w:t>
      </w:r>
      <w:r w:rsidRPr="005A61AF">
        <w:rPr>
          <w:lang w:val="sr-Cyrl-RS"/>
        </w:rPr>
        <w:t xml:space="preserve"> као хитно питање. Друге </w:t>
      </w:r>
      <w:r>
        <w:rPr>
          <w:lang w:val="sr-Cyrl-RS"/>
        </w:rPr>
        <w:t>Стране уговорнице</w:t>
      </w:r>
      <w:r w:rsidRPr="005A61AF">
        <w:rPr>
          <w:lang w:val="sr-Cyrl-RS"/>
        </w:rPr>
        <w:t xml:space="preserve"> имају четрнаест дана за давање коментара на одлуку, након чега </w:t>
      </w:r>
      <w:r>
        <w:rPr>
          <w:lang w:val="sr-Cyrl-RS"/>
        </w:rPr>
        <w:t xml:space="preserve">поступајући </w:t>
      </w:r>
      <w:r w:rsidRPr="005A61AF">
        <w:rPr>
          <w:lang w:val="sr-Cyrl-RS"/>
        </w:rPr>
        <w:t xml:space="preserve">надлежни државни органи за </w:t>
      </w:r>
      <w:r w:rsidRPr="005A61AF">
        <w:rPr>
          <w:lang w:val="sr-Cyrl-RS"/>
        </w:rPr>
        <w:lastRenderedPageBreak/>
        <w:t xml:space="preserve">хомологацију, узевши у обзир све примљене коментаре, могу да издају УН хомологације типа у складу са новим тумачењем. </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sr-Cyrl-RS"/>
        </w:rPr>
        <w:t>в</w:t>
      </w:r>
      <w:r w:rsidRPr="005A61AF">
        <w:rPr>
          <w:lang w:val="ru-RU"/>
        </w:rPr>
        <w:t>)</w:t>
      </w:r>
      <w:r w:rsidRPr="005A61AF">
        <w:rPr>
          <w:lang w:val="ru-RU"/>
        </w:rPr>
        <w:tab/>
      </w:r>
      <w:r w:rsidRPr="005A61AF">
        <w:rPr>
          <w:lang w:val="sr-Cyrl-RS"/>
        </w:rPr>
        <w:t xml:space="preserve">У случају када се не може постићи споразум, </w:t>
      </w:r>
      <w:r>
        <w:rPr>
          <w:lang w:val="sr-Cyrl-RS"/>
        </w:rPr>
        <w:t>Стране уговорнице</w:t>
      </w:r>
      <w:r w:rsidRPr="005A61AF">
        <w:rPr>
          <w:lang w:val="sr-Cyrl-RS"/>
        </w:rPr>
        <w:t xml:space="preserve"> траже додатно преиспитивање путем арбитражног процеса који је описан у доњ</w:t>
      </w:r>
      <w:r>
        <w:rPr>
          <w:lang w:val="sr-Cyrl-RS"/>
        </w:rPr>
        <w:t>ој</w:t>
      </w:r>
      <w:r w:rsidRPr="005A61AF">
        <w:rPr>
          <w:lang w:val="sr-Cyrl-RS"/>
        </w:rPr>
        <w:t xml:space="preserve"> </w:t>
      </w:r>
      <w:r>
        <w:rPr>
          <w:lang w:val="sr-Cyrl-RS"/>
        </w:rPr>
        <w:t>тачки</w:t>
      </w:r>
      <w:r w:rsidRPr="005A61AF">
        <w:rPr>
          <w:lang w:val="sr-Cyrl-RS"/>
        </w:rPr>
        <w:t xml:space="preserve"> 3. </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sr-Cyrl-RS"/>
        </w:rPr>
        <w:t>г</w:t>
      </w:r>
      <w:r w:rsidRPr="005A61AF">
        <w:rPr>
          <w:lang w:val="ru-RU"/>
        </w:rPr>
        <w:t>)</w:t>
      </w:r>
      <w:r w:rsidRPr="005A61AF">
        <w:rPr>
          <w:lang w:val="ru-RU"/>
        </w:rPr>
        <w:tab/>
      </w:r>
      <w:r w:rsidRPr="005A61AF">
        <w:rPr>
          <w:lang w:val="sr-Cyrl-RS"/>
        </w:rPr>
        <w:t>У сваком случају, питање треба пренети надлежно</w:t>
      </w:r>
      <w:r>
        <w:rPr>
          <w:lang w:val="sr-Cyrl-RS"/>
        </w:rPr>
        <w:t>ј</w:t>
      </w:r>
      <w:r w:rsidRPr="005A61AF">
        <w:rPr>
          <w:lang w:val="sr-Cyrl-RS"/>
        </w:rPr>
        <w:t xml:space="preserve"> </w:t>
      </w:r>
      <w:r>
        <w:rPr>
          <w:lang w:val="sr-Cyrl-RS"/>
        </w:rPr>
        <w:t>Радној групи</w:t>
      </w:r>
      <w:r w:rsidRPr="005A61AF">
        <w:rPr>
          <w:lang w:val="sr-Cyrl-RS"/>
        </w:rPr>
        <w:t xml:space="preserve"> које је </w:t>
      </w:r>
      <w:r>
        <w:rPr>
          <w:lang w:val="sr-Cyrl-RS"/>
        </w:rPr>
        <w:t>помоћно</w:t>
      </w:r>
      <w:r w:rsidRPr="005A61AF">
        <w:rPr>
          <w:lang w:val="sr-Cyrl-RS"/>
        </w:rPr>
        <w:t xml:space="preserve"> тело Светског форума за хармонизацију Правилника за возила (</w:t>
      </w:r>
      <w:r>
        <w:rPr>
          <w:lang w:val="sr-Latn-RS"/>
        </w:rPr>
        <w:t>WP</w:t>
      </w:r>
      <w:r w:rsidRPr="005A61AF">
        <w:rPr>
          <w:lang w:val="sr-Cyrl-RS"/>
        </w:rPr>
        <w:t xml:space="preserve">.29). Уколико се то сматра неопходним, </w:t>
      </w:r>
      <w:r>
        <w:rPr>
          <w:lang w:val="sr-Cyrl-RS"/>
        </w:rPr>
        <w:t>помоћна</w:t>
      </w:r>
      <w:r w:rsidRPr="005A61AF">
        <w:rPr>
          <w:lang w:val="sr-Cyrl-RS"/>
        </w:rPr>
        <w:t xml:space="preserve"> Радн</w:t>
      </w:r>
      <w:r>
        <w:rPr>
          <w:lang w:val="sr-Cyrl-RS"/>
        </w:rPr>
        <w:t>а</w:t>
      </w:r>
      <w:r w:rsidRPr="005A61AF">
        <w:rPr>
          <w:lang w:val="sr-Cyrl-RS"/>
        </w:rPr>
        <w:t xml:space="preserve"> </w:t>
      </w:r>
      <w:r>
        <w:rPr>
          <w:lang w:val="sr-Cyrl-RS"/>
        </w:rPr>
        <w:t>група</w:t>
      </w:r>
      <w:r w:rsidRPr="005A61AF">
        <w:rPr>
          <w:lang w:val="sr-Cyrl-RS"/>
        </w:rPr>
        <w:t xml:space="preserve"> подноси </w:t>
      </w:r>
      <w:r>
        <w:rPr>
          <w:lang w:val="sr-Latn-RS"/>
        </w:rPr>
        <w:t>WP</w:t>
      </w:r>
      <w:r w:rsidRPr="005A61AF">
        <w:rPr>
          <w:lang w:val="sr-Cyrl-RS"/>
        </w:rPr>
        <w:t xml:space="preserve">.29 предлоге одговарајућих регулаторних измена које имају за циљ да разреше </w:t>
      </w:r>
      <w:r>
        <w:rPr>
          <w:lang w:val="sr-Cyrl-RS"/>
        </w:rPr>
        <w:t>разлике</w:t>
      </w:r>
      <w:r w:rsidRPr="005A61AF">
        <w:rPr>
          <w:lang w:val="sr-Cyrl-RS"/>
        </w:rPr>
        <w:t xml:space="preserve"> у тумачењима. </w:t>
      </w:r>
    </w:p>
    <w:p w:rsidR="001F0E54" w:rsidRPr="00F54FC4" w:rsidRDefault="001F0E54" w:rsidP="001F0E54">
      <w:pPr>
        <w:pStyle w:val="H1G"/>
        <w:tabs>
          <w:tab w:val="left" w:pos="1134"/>
        </w:tabs>
        <w:ind w:left="2268" w:hanging="2268"/>
        <w:rPr>
          <w:szCs w:val="24"/>
          <w:lang w:val="sr-Cyrl-RS"/>
        </w:rPr>
      </w:pPr>
      <w:r w:rsidRPr="005A61AF">
        <w:rPr>
          <w:b w:val="0"/>
          <w:sz w:val="20"/>
          <w:lang w:val="ru-RU"/>
        </w:rPr>
        <w:tab/>
      </w:r>
      <w:r w:rsidRPr="005A61AF">
        <w:rPr>
          <w:b w:val="0"/>
          <w:sz w:val="20"/>
          <w:lang w:val="ru-RU"/>
        </w:rPr>
        <w:tab/>
      </w:r>
      <w:r w:rsidRPr="00F54FC4">
        <w:rPr>
          <w:szCs w:val="24"/>
          <w:lang w:val="ru-RU"/>
        </w:rPr>
        <w:t>3.</w:t>
      </w:r>
      <w:r w:rsidRPr="00F54FC4">
        <w:rPr>
          <w:szCs w:val="24"/>
          <w:lang w:val="ru-RU"/>
        </w:rPr>
        <w:tab/>
      </w:r>
      <w:r w:rsidRPr="00F54FC4">
        <w:rPr>
          <w:szCs w:val="24"/>
          <w:lang w:val="sr-Cyrl-RS"/>
        </w:rPr>
        <w:t xml:space="preserve">Арбитражни процес путем </w:t>
      </w:r>
      <w:r>
        <w:rPr>
          <w:lang w:val="sr-Latn-RS"/>
        </w:rPr>
        <w:t>WP</w:t>
      </w:r>
      <w:r w:rsidRPr="00F54FC4">
        <w:rPr>
          <w:szCs w:val="24"/>
          <w:lang w:val="ru-RU"/>
        </w:rPr>
        <w:t xml:space="preserve">.29 </w:t>
      </w:r>
      <w:r w:rsidRPr="00F54FC4">
        <w:rPr>
          <w:szCs w:val="24"/>
          <w:lang w:val="sr-Cyrl-RS"/>
        </w:rPr>
        <w:t xml:space="preserve">и његових </w:t>
      </w:r>
      <w:r>
        <w:rPr>
          <w:szCs w:val="24"/>
          <w:lang w:val="sr-Cyrl-RS"/>
        </w:rPr>
        <w:t>помоћних</w:t>
      </w:r>
      <w:r w:rsidRPr="00F54FC4">
        <w:rPr>
          <w:szCs w:val="24"/>
          <w:lang w:val="sr-Cyrl-RS"/>
        </w:rPr>
        <w:t xml:space="preserve"> Радних </w:t>
      </w:r>
      <w:r>
        <w:rPr>
          <w:szCs w:val="24"/>
          <w:lang w:val="sr-Cyrl-RS"/>
        </w:rPr>
        <w:t>група</w:t>
      </w:r>
    </w:p>
    <w:p w:rsidR="001F0E54" w:rsidRPr="005A61AF" w:rsidRDefault="001F0E54" w:rsidP="001F0E54">
      <w:pPr>
        <w:pStyle w:val="SingleTxtG"/>
        <w:ind w:left="2268" w:hanging="1134"/>
        <w:rPr>
          <w:lang w:val="ru-RU"/>
        </w:rPr>
      </w:pPr>
      <w:r w:rsidRPr="005A61AF">
        <w:rPr>
          <w:lang w:val="ru-RU"/>
        </w:rPr>
        <w:tab/>
      </w:r>
      <w:r w:rsidRPr="005A61AF">
        <w:rPr>
          <w:lang w:val="sr-Cyrl-RS"/>
        </w:rPr>
        <w:t xml:space="preserve">Председавајући </w:t>
      </w:r>
      <w:r>
        <w:rPr>
          <w:lang w:val="sr-Cyrl-RS"/>
        </w:rPr>
        <w:t>помоћних</w:t>
      </w:r>
      <w:r w:rsidRPr="005A61AF">
        <w:rPr>
          <w:lang w:val="sr-Cyrl-RS"/>
        </w:rPr>
        <w:t xml:space="preserve"> Радних </w:t>
      </w:r>
      <w:r>
        <w:rPr>
          <w:lang w:val="sr-Cyrl-RS"/>
        </w:rPr>
        <w:t>група</w:t>
      </w:r>
      <w:r w:rsidRPr="005A61AF">
        <w:rPr>
          <w:lang w:val="sr-Cyrl-RS"/>
        </w:rPr>
        <w:t xml:space="preserve"> су дужни да идентификују </w:t>
      </w:r>
      <w:r>
        <w:rPr>
          <w:lang w:val="sr-Cyrl-RS"/>
        </w:rPr>
        <w:t>разлике</w:t>
      </w:r>
      <w:r w:rsidRPr="005A61AF">
        <w:rPr>
          <w:lang w:val="sr-Cyrl-RS"/>
        </w:rPr>
        <w:t xml:space="preserve"> које проистичу из различитих тумачења </w:t>
      </w:r>
      <w:r>
        <w:rPr>
          <w:lang w:val="sr-Cyrl-RS"/>
        </w:rPr>
        <w:t>Страна уговорница</w:t>
      </w:r>
      <w:r w:rsidRPr="005A61AF">
        <w:rPr>
          <w:lang w:val="sr-Cyrl-RS"/>
        </w:rPr>
        <w:t xml:space="preserve"> у вези са применом </w:t>
      </w:r>
      <w:r>
        <w:rPr>
          <w:lang w:val="sr-Cyrl-RS"/>
        </w:rPr>
        <w:t xml:space="preserve">УН </w:t>
      </w:r>
      <w:r w:rsidRPr="005A61AF">
        <w:rPr>
          <w:lang w:val="sr-Cyrl-RS"/>
        </w:rPr>
        <w:t xml:space="preserve">Правилника и </w:t>
      </w:r>
      <w:r>
        <w:rPr>
          <w:lang w:val="sr-Cyrl-RS"/>
        </w:rPr>
        <w:t>доделом</w:t>
      </w:r>
      <w:r w:rsidRPr="005A61AF">
        <w:rPr>
          <w:lang w:val="sr-Cyrl-RS"/>
        </w:rPr>
        <w:t xml:space="preserve"> УН хомологациј</w:t>
      </w:r>
      <w:r>
        <w:rPr>
          <w:lang w:val="sr-Cyrl-RS"/>
        </w:rPr>
        <w:t>а</w:t>
      </w:r>
      <w:r w:rsidRPr="005A61AF">
        <w:rPr>
          <w:lang w:val="sr-Cyrl-RS"/>
        </w:rPr>
        <w:t xml:space="preserve"> типа у складу са овим </w:t>
      </w:r>
      <w:r>
        <w:rPr>
          <w:lang w:val="sr-Cyrl-RS"/>
        </w:rPr>
        <w:t xml:space="preserve">УН </w:t>
      </w:r>
      <w:r w:rsidRPr="005A61AF">
        <w:rPr>
          <w:lang w:val="sr-Cyrl-RS"/>
        </w:rPr>
        <w:t>Пра</w:t>
      </w:r>
      <w:r>
        <w:rPr>
          <w:lang w:val="sr-Cyrl-RS"/>
        </w:rPr>
        <w:t>в</w:t>
      </w:r>
      <w:r w:rsidRPr="005A61AF">
        <w:rPr>
          <w:lang w:val="sr-Cyrl-RS"/>
        </w:rPr>
        <w:t xml:space="preserve">илницима, са циљем успостављања мера, чим то постане могуће, за разрешење различитих тумачења. </w:t>
      </w:r>
    </w:p>
    <w:p w:rsidR="001F0E54" w:rsidRPr="005A61AF" w:rsidRDefault="001F0E54" w:rsidP="001F0E54">
      <w:pPr>
        <w:pStyle w:val="SingleTxtG"/>
        <w:ind w:left="2268" w:hanging="1134"/>
        <w:rPr>
          <w:lang w:val="ru-RU"/>
        </w:rPr>
      </w:pPr>
      <w:r w:rsidRPr="005A61AF">
        <w:rPr>
          <w:lang w:val="ru-RU"/>
        </w:rPr>
        <w:tab/>
      </w:r>
      <w:r w:rsidRPr="005A61AF">
        <w:rPr>
          <w:lang w:val="sr-Cyrl-RS"/>
        </w:rPr>
        <w:t xml:space="preserve">Председавајући Радних </w:t>
      </w:r>
      <w:r>
        <w:rPr>
          <w:lang w:val="sr-Cyrl-RS"/>
        </w:rPr>
        <w:t>група</w:t>
      </w:r>
      <w:r w:rsidRPr="005A61AF">
        <w:rPr>
          <w:lang w:val="sr-Cyrl-RS"/>
        </w:rPr>
        <w:t xml:space="preserve"> су дужни да развију одговарајуће поступке за </w:t>
      </w:r>
      <w:r>
        <w:rPr>
          <w:lang w:val="sr-Cyrl-RS"/>
        </w:rPr>
        <w:t>обраду</w:t>
      </w:r>
      <w:r w:rsidRPr="005A61AF">
        <w:rPr>
          <w:lang w:val="sr-Cyrl-RS"/>
        </w:rPr>
        <w:t xml:space="preserve"> такви</w:t>
      </w:r>
      <w:r>
        <w:rPr>
          <w:lang w:val="sr-Cyrl-RS"/>
        </w:rPr>
        <w:t>х</w:t>
      </w:r>
      <w:r w:rsidRPr="005A61AF">
        <w:rPr>
          <w:lang w:val="sr-Cyrl-RS"/>
        </w:rPr>
        <w:t xml:space="preserve"> пита</w:t>
      </w:r>
      <w:r>
        <w:rPr>
          <w:lang w:val="sr-Cyrl-RS"/>
        </w:rPr>
        <w:t>њ</w:t>
      </w:r>
      <w:r w:rsidRPr="005A61AF">
        <w:rPr>
          <w:lang w:val="sr-Cyrl-RS"/>
        </w:rPr>
        <w:t>а тумачења, како би се</w:t>
      </w:r>
      <w:r>
        <w:rPr>
          <w:lang w:val="sr-Cyrl-RS"/>
        </w:rPr>
        <w:t xml:space="preserve"> </w:t>
      </w:r>
      <w:r w:rsidRPr="005A61AF">
        <w:rPr>
          <w:lang w:val="sr-Cyrl-RS"/>
        </w:rPr>
        <w:t xml:space="preserve"> </w:t>
      </w:r>
      <w:r>
        <w:rPr>
          <w:lang w:val="sr-Latn-RS"/>
        </w:rPr>
        <w:t>WP</w:t>
      </w:r>
      <w:r w:rsidRPr="005A61AF">
        <w:rPr>
          <w:lang w:val="sr-Cyrl-RS"/>
        </w:rPr>
        <w:t>.</w:t>
      </w:r>
      <w:r>
        <w:rPr>
          <w:lang w:val="sr-Cyrl-RS"/>
        </w:rPr>
        <w:t xml:space="preserve">29 </w:t>
      </w:r>
      <w:r w:rsidRPr="005A61AF">
        <w:rPr>
          <w:lang w:val="sr-Cyrl-RS"/>
        </w:rPr>
        <w:t xml:space="preserve">могло доказати да: </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en-GB"/>
        </w:rPr>
        <w:t>a</w:t>
      </w:r>
      <w:r w:rsidRPr="005A61AF">
        <w:rPr>
          <w:lang w:val="ru-RU"/>
        </w:rPr>
        <w:t>)</w:t>
      </w:r>
      <w:r w:rsidRPr="005A61AF">
        <w:rPr>
          <w:lang w:val="ru-RU"/>
        </w:rPr>
        <w:tab/>
      </w:r>
      <w:r w:rsidRPr="005A61AF">
        <w:rPr>
          <w:lang w:val="sr-Cyrl-RS"/>
        </w:rPr>
        <w:t xml:space="preserve">У потпуности се разматрају различита мишљења надлежних државних органа за хомологацију </w:t>
      </w:r>
      <w:r>
        <w:rPr>
          <w:lang w:val="sr-Cyrl-RS"/>
        </w:rPr>
        <w:t>Страна уговорница</w:t>
      </w:r>
      <w:r w:rsidRPr="005A61AF">
        <w:rPr>
          <w:lang w:val="sr-Cyrl-RS"/>
        </w:rPr>
        <w:t xml:space="preserve">, као и мишљења других </w:t>
      </w:r>
      <w:r>
        <w:rPr>
          <w:lang w:val="sr-Cyrl-RS"/>
        </w:rPr>
        <w:t>Страна уговорница</w:t>
      </w:r>
      <w:r w:rsidRPr="005A61AF">
        <w:rPr>
          <w:lang w:val="sr-Cyrl-RS"/>
        </w:rPr>
        <w:t xml:space="preserve"> које примењују </w:t>
      </w:r>
      <w:r>
        <w:rPr>
          <w:lang w:val="sr-Cyrl-RS"/>
        </w:rPr>
        <w:t>УН Правилник</w:t>
      </w:r>
      <w:r w:rsidRPr="005A61AF">
        <w:rPr>
          <w:lang w:val="sr-Cyrl-RS"/>
        </w:rPr>
        <w:t xml:space="preserve">; </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sr-Cyrl-RS"/>
        </w:rPr>
        <w:t>б</w:t>
      </w:r>
      <w:r w:rsidRPr="005A61AF">
        <w:rPr>
          <w:lang w:val="ru-RU"/>
        </w:rPr>
        <w:t>)</w:t>
      </w:r>
      <w:r w:rsidRPr="005A61AF">
        <w:rPr>
          <w:lang w:val="ru-RU"/>
        </w:rPr>
        <w:tab/>
      </w:r>
      <w:r w:rsidRPr="005A61AF">
        <w:rPr>
          <w:lang w:val="sr-Cyrl-RS"/>
        </w:rPr>
        <w:t xml:space="preserve">Одлуке су засноване на одговарајућем техничком савету, уз </w:t>
      </w:r>
      <w:r>
        <w:rPr>
          <w:lang w:val="sr-Cyrl-RS"/>
        </w:rPr>
        <w:t xml:space="preserve">потпуно </w:t>
      </w:r>
      <w:r w:rsidRPr="005A61AF">
        <w:rPr>
          <w:lang w:val="sr-Cyrl-RS"/>
        </w:rPr>
        <w:t xml:space="preserve">узимање у обзир предметне области; </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sr-Cyrl-RS"/>
        </w:rPr>
        <w:t>в</w:t>
      </w:r>
      <w:r w:rsidRPr="005A61AF">
        <w:rPr>
          <w:lang w:val="ru-RU"/>
        </w:rPr>
        <w:t>)</w:t>
      </w:r>
      <w:r w:rsidRPr="005A61AF">
        <w:rPr>
          <w:lang w:val="ru-RU"/>
        </w:rPr>
        <w:tab/>
      </w:r>
      <w:r w:rsidRPr="005A61AF">
        <w:rPr>
          <w:lang w:val="sr-Cyrl-RS"/>
        </w:rPr>
        <w:t xml:space="preserve">Кад год је то могуће, доноси се једногласна одлука; и </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sr-Cyrl-RS"/>
        </w:rPr>
        <w:t>г</w:t>
      </w:r>
      <w:r w:rsidRPr="005A61AF">
        <w:rPr>
          <w:lang w:val="ru-RU"/>
        </w:rPr>
        <w:t>)</w:t>
      </w:r>
      <w:r w:rsidRPr="005A61AF">
        <w:rPr>
          <w:lang w:val="ru-RU"/>
        </w:rPr>
        <w:tab/>
      </w:r>
      <w:r>
        <w:rPr>
          <w:lang w:val="sr-Cyrl-RS"/>
        </w:rPr>
        <w:t>Процедуре</w:t>
      </w:r>
      <w:r w:rsidRPr="005A61AF">
        <w:rPr>
          <w:lang w:val="sr-Cyrl-RS"/>
        </w:rPr>
        <w:t xml:space="preserve"> су транспарентн</w:t>
      </w:r>
      <w:r>
        <w:rPr>
          <w:lang w:val="sr-Cyrl-RS"/>
        </w:rPr>
        <w:t>е</w:t>
      </w:r>
      <w:r w:rsidRPr="005A61AF">
        <w:rPr>
          <w:lang w:val="sr-Cyrl-RS"/>
        </w:rPr>
        <w:t xml:space="preserve"> и </w:t>
      </w:r>
      <w:r>
        <w:rPr>
          <w:lang w:val="sr-Cyrl-RS"/>
        </w:rPr>
        <w:t>подложне ревизији</w:t>
      </w:r>
      <w:r w:rsidRPr="005A61AF">
        <w:rPr>
          <w:lang w:val="sr-Cyrl-RS"/>
        </w:rPr>
        <w:t xml:space="preserve">. </w:t>
      </w:r>
    </w:p>
    <w:p w:rsidR="001F0E54" w:rsidRPr="005A61AF" w:rsidRDefault="001F0E54" w:rsidP="001F0E54">
      <w:pPr>
        <w:pStyle w:val="SingleTxtG"/>
        <w:ind w:left="2268" w:hanging="1134"/>
        <w:rPr>
          <w:lang w:val="ru-RU"/>
        </w:rPr>
      </w:pPr>
      <w:r w:rsidRPr="005A61AF">
        <w:rPr>
          <w:lang w:val="ru-RU"/>
        </w:rPr>
        <w:tab/>
      </w:r>
      <w:r w:rsidRPr="005A61AF">
        <w:rPr>
          <w:lang w:val="sr-Cyrl-RS"/>
        </w:rPr>
        <w:t>Уколико је то неопходно за разреша</w:t>
      </w:r>
      <w:r>
        <w:rPr>
          <w:lang w:val="sr-Cyrl-RS"/>
        </w:rPr>
        <w:t>ња разлика</w:t>
      </w:r>
      <w:r w:rsidRPr="005A61AF">
        <w:rPr>
          <w:lang w:val="sr-Cyrl-RS"/>
        </w:rPr>
        <w:t xml:space="preserve">, Председавајући може да поднесе нову </w:t>
      </w:r>
      <w:r>
        <w:rPr>
          <w:lang w:val="sr-Cyrl-RS"/>
        </w:rPr>
        <w:t>тачку</w:t>
      </w:r>
      <w:r w:rsidRPr="005A61AF">
        <w:rPr>
          <w:lang w:val="sr-Cyrl-RS"/>
        </w:rPr>
        <w:t xml:space="preserve"> дневног реда о предметној </w:t>
      </w:r>
      <w:r>
        <w:rPr>
          <w:lang w:val="sr-Cyrl-RS"/>
        </w:rPr>
        <w:t>разлици</w:t>
      </w:r>
      <w:r w:rsidRPr="005A61AF">
        <w:rPr>
          <w:lang w:val="sr-Cyrl-RS"/>
        </w:rPr>
        <w:t xml:space="preserve"> за следећу доступну </w:t>
      </w:r>
      <w:r>
        <w:rPr>
          <w:lang w:val="sr-Cyrl-RS"/>
        </w:rPr>
        <w:t>седницу</w:t>
      </w:r>
      <w:r w:rsidRPr="005A61AF">
        <w:rPr>
          <w:lang w:val="sr-Cyrl-RS"/>
        </w:rPr>
        <w:t xml:space="preserve"> </w:t>
      </w:r>
      <w:r>
        <w:rPr>
          <w:lang w:val="sr-Cyrl-RS"/>
        </w:rPr>
        <w:t>помоћне</w:t>
      </w:r>
      <w:r w:rsidRPr="005A61AF">
        <w:rPr>
          <w:lang w:val="sr-Cyrl-RS"/>
        </w:rPr>
        <w:t xml:space="preserve"> Радн</w:t>
      </w:r>
      <w:r>
        <w:rPr>
          <w:lang w:val="sr-Cyrl-RS"/>
        </w:rPr>
        <w:t>е</w:t>
      </w:r>
      <w:r w:rsidRPr="005A61AF">
        <w:rPr>
          <w:lang w:val="sr-Cyrl-RS"/>
        </w:rPr>
        <w:t xml:space="preserve"> </w:t>
      </w:r>
      <w:r>
        <w:rPr>
          <w:lang w:val="sr-Cyrl-RS"/>
        </w:rPr>
        <w:t>групе</w:t>
      </w:r>
      <w:r w:rsidRPr="005A61AF">
        <w:rPr>
          <w:lang w:val="sr-Cyrl-RS"/>
        </w:rPr>
        <w:t>, без прибављања претходн</w:t>
      </w:r>
      <w:r>
        <w:rPr>
          <w:lang w:val="sr-Cyrl-RS"/>
        </w:rPr>
        <w:t>ог</w:t>
      </w:r>
      <w:r w:rsidRPr="005A61AF">
        <w:rPr>
          <w:lang w:val="sr-Cyrl-RS"/>
        </w:rPr>
        <w:t xml:space="preserve"> </w:t>
      </w:r>
      <w:r>
        <w:rPr>
          <w:lang w:val="sr-Cyrl-RS"/>
        </w:rPr>
        <w:t>одобрења</w:t>
      </w:r>
      <w:r w:rsidRPr="005A61AF">
        <w:rPr>
          <w:lang w:val="sr-Cyrl-RS"/>
        </w:rPr>
        <w:t xml:space="preserve"> од </w:t>
      </w:r>
      <w:r>
        <w:rPr>
          <w:lang w:val="sr-Latn-RS"/>
        </w:rPr>
        <w:t>WP</w:t>
      </w:r>
      <w:r w:rsidRPr="005A61AF">
        <w:rPr>
          <w:lang w:val="sr-Cyrl-RS"/>
        </w:rPr>
        <w:t xml:space="preserve">.29. Под овим околностима, Председавајући је дужан да извештава </w:t>
      </w:r>
      <w:r>
        <w:rPr>
          <w:lang w:val="sr-Latn-RS"/>
        </w:rPr>
        <w:t>WP</w:t>
      </w:r>
      <w:r w:rsidRPr="005A61AF">
        <w:rPr>
          <w:lang w:val="sr-Cyrl-RS"/>
        </w:rPr>
        <w:t>.29 о напретку чим то постане могуће.</w:t>
      </w:r>
    </w:p>
    <w:p w:rsidR="001F0E54" w:rsidRPr="005A61AF" w:rsidRDefault="001F0E54" w:rsidP="001F0E54">
      <w:pPr>
        <w:pStyle w:val="SingleTxtG"/>
        <w:ind w:left="2268" w:hanging="1134"/>
        <w:rPr>
          <w:lang w:val="ru-RU"/>
        </w:rPr>
      </w:pPr>
      <w:r w:rsidRPr="005A61AF">
        <w:rPr>
          <w:lang w:val="ru-RU"/>
        </w:rPr>
        <w:tab/>
      </w:r>
      <w:r w:rsidRPr="005A61AF">
        <w:rPr>
          <w:lang w:val="sr-Cyrl-RS"/>
        </w:rPr>
        <w:t xml:space="preserve">На крају арбитражног </w:t>
      </w:r>
      <w:r>
        <w:rPr>
          <w:lang w:val="sr-Cyrl-RS"/>
        </w:rPr>
        <w:t>процеса</w:t>
      </w:r>
      <w:r w:rsidRPr="005A61AF">
        <w:rPr>
          <w:lang w:val="sr-Cyrl-RS"/>
        </w:rPr>
        <w:t xml:space="preserve">, Председавајући је дужан да достави извештај </w:t>
      </w:r>
      <w:r>
        <w:rPr>
          <w:lang w:val="sr-Latn-RS"/>
        </w:rPr>
        <w:t>WP</w:t>
      </w:r>
      <w:r w:rsidRPr="005A61AF">
        <w:rPr>
          <w:lang w:val="sr-Cyrl-RS"/>
        </w:rPr>
        <w:t>.29.</w:t>
      </w:r>
    </w:p>
    <w:p w:rsidR="001F0E54" w:rsidRPr="005A61AF" w:rsidRDefault="001F0E54" w:rsidP="001F0E54">
      <w:pPr>
        <w:pStyle w:val="SingleTxtG"/>
        <w:ind w:left="2268" w:hanging="1134"/>
        <w:rPr>
          <w:lang w:val="ru-RU"/>
        </w:rPr>
      </w:pPr>
      <w:r w:rsidRPr="005A61AF">
        <w:rPr>
          <w:lang w:val="ru-RU"/>
        </w:rPr>
        <w:t>3.1.</w:t>
      </w:r>
      <w:r w:rsidRPr="005A61AF">
        <w:rPr>
          <w:lang w:val="ru-RU"/>
        </w:rPr>
        <w:tab/>
      </w:r>
      <w:r w:rsidRPr="005A61AF">
        <w:rPr>
          <w:lang w:val="sr-Cyrl-RS"/>
        </w:rPr>
        <w:t xml:space="preserve">У случају када се </w:t>
      </w:r>
      <w:r>
        <w:rPr>
          <w:lang w:val="sr-Cyrl-RS"/>
        </w:rPr>
        <w:t>разлика</w:t>
      </w:r>
      <w:r w:rsidRPr="005A61AF">
        <w:rPr>
          <w:lang w:val="sr-Cyrl-RS"/>
        </w:rPr>
        <w:t xml:space="preserve"> може разрешити у оквиру важећег регулаторног оквира: </w:t>
      </w:r>
    </w:p>
    <w:p w:rsidR="001F0E54" w:rsidRPr="005A61AF" w:rsidRDefault="001F0E54" w:rsidP="001F0E54">
      <w:pPr>
        <w:pStyle w:val="SingleTxtG"/>
        <w:ind w:left="2268" w:hanging="1134"/>
        <w:rPr>
          <w:lang w:val="ru-RU"/>
        </w:rPr>
      </w:pPr>
      <w:r w:rsidRPr="005A61AF">
        <w:rPr>
          <w:lang w:val="ru-RU"/>
        </w:rPr>
        <w:tab/>
      </w:r>
      <w:r w:rsidRPr="005A61AF">
        <w:rPr>
          <w:lang w:val="sr-Cyrl-RS"/>
        </w:rPr>
        <w:t xml:space="preserve">Примењује се тумачење </w:t>
      </w:r>
      <w:r>
        <w:rPr>
          <w:lang w:val="sr-Cyrl-RS"/>
        </w:rPr>
        <w:t xml:space="preserve">УН </w:t>
      </w:r>
      <w:r w:rsidRPr="005A61AF">
        <w:rPr>
          <w:lang w:val="sr-Cyrl-RS"/>
        </w:rPr>
        <w:t xml:space="preserve">Правилника које је </w:t>
      </w:r>
      <w:r>
        <w:rPr>
          <w:lang w:val="sr-Cyrl-RS"/>
        </w:rPr>
        <w:t>договорено</w:t>
      </w:r>
      <w:r w:rsidRPr="005A61AF">
        <w:rPr>
          <w:lang w:val="sr-Cyrl-RS"/>
        </w:rPr>
        <w:t xml:space="preserve"> у Радно</w:t>
      </w:r>
      <w:r>
        <w:rPr>
          <w:lang w:val="sr-Cyrl-RS"/>
        </w:rPr>
        <w:t>ј групи</w:t>
      </w:r>
      <w:r w:rsidRPr="005A61AF">
        <w:rPr>
          <w:lang w:val="sr-Cyrl-RS"/>
        </w:rPr>
        <w:t xml:space="preserve">, а надлежни државни органи за хомологацију издају УН хомлогације типа сходно томе. </w:t>
      </w:r>
    </w:p>
    <w:p w:rsidR="001F0E54" w:rsidRPr="005A61AF" w:rsidRDefault="001F0E54" w:rsidP="001F0E54">
      <w:pPr>
        <w:pStyle w:val="SingleTxtG"/>
        <w:ind w:left="2268" w:hanging="1134"/>
        <w:rPr>
          <w:lang w:val="sr-Cyrl-RS"/>
        </w:rPr>
      </w:pPr>
      <w:r w:rsidRPr="005A61AF">
        <w:rPr>
          <w:lang w:val="ru-RU"/>
        </w:rPr>
        <w:t>3.2.</w:t>
      </w:r>
      <w:r w:rsidRPr="005A61AF">
        <w:rPr>
          <w:lang w:val="ru-RU"/>
        </w:rPr>
        <w:tab/>
        <w:t xml:space="preserve">У случају када се </w:t>
      </w:r>
      <w:r>
        <w:rPr>
          <w:lang w:val="ru-RU"/>
        </w:rPr>
        <w:t>разлика</w:t>
      </w:r>
      <w:r w:rsidRPr="005A61AF">
        <w:rPr>
          <w:lang w:val="ru-RU"/>
        </w:rPr>
        <w:t xml:space="preserve"> </w:t>
      </w:r>
      <w:r w:rsidRPr="005A61AF">
        <w:rPr>
          <w:lang w:val="sr-Cyrl-RS"/>
        </w:rPr>
        <w:t xml:space="preserve">не </w:t>
      </w:r>
      <w:r w:rsidRPr="005A61AF">
        <w:rPr>
          <w:lang w:val="ru-RU"/>
        </w:rPr>
        <w:t>може разрешити у оквиру важећег регулаторног оквира:</w:t>
      </w:r>
      <w:r w:rsidRPr="005A61AF">
        <w:rPr>
          <w:lang w:val="ru-RU"/>
        </w:rPr>
        <w:tab/>
      </w:r>
    </w:p>
    <w:p w:rsidR="001F0E54" w:rsidRPr="005A61AF" w:rsidRDefault="001F0E54" w:rsidP="001F0E54">
      <w:pPr>
        <w:pStyle w:val="SingleTxtG"/>
        <w:ind w:left="2268"/>
        <w:rPr>
          <w:lang w:val="ru-RU"/>
        </w:rPr>
      </w:pPr>
      <w:r>
        <w:rPr>
          <w:lang w:val="sr-Latn-RS"/>
        </w:rPr>
        <w:lastRenderedPageBreak/>
        <w:t>WP</w:t>
      </w:r>
      <w:r w:rsidRPr="005A61AF">
        <w:rPr>
          <w:lang w:val="ru-RU"/>
        </w:rPr>
        <w:t xml:space="preserve">.29 </w:t>
      </w:r>
      <w:r w:rsidRPr="005A61AF">
        <w:rPr>
          <w:lang w:val="sr-Cyrl-RS"/>
        </w:rPr>
        <w:t>се обавештава о томе и захтева се да релевантн</w:t>
      </w:r>
      <w:r>
        <w:rPr>
          <w:lang w:val="sr-Cyrl-RS"/>
        </w:rPr>
        <w:t>а</w:t>
      </w:r>
      <w:r w:rsidRPr="005A61AF">
        <w:rPr>
          <w:lang w:val="sr-Cyrl-RS"/>
        </w:rPr>
        <w:t xml:space="preserve"> </w:t>
      </w:r>
      <w:r>
        <w:rPr>
          <w:lang w:val="sr-Cyrl-RS"/>
        </w:rPr>
        <w:t>помоћна</w:t>
      </w:r>
      <w:r w:rsidRPr="005A61AF">
        <w:rPr>
          <w:lang w:val="sr-Cyrl-RS"/>
        </w:rPr>
        <w:t xml:space="preserve"> Радн</w:t>
      </w:r>
      <w:r>
        <w:rPr>
          <w:lang w:val="sr-Cyrl-RS"/>
        </w:rPr>
        <w:t>а</w:t>
      </w:r>
      <w:r w:rsidRPr="005A61AF">
        <w:rPr>
          <w:lang w:val="sr-Cyrl-RS"/>
        </w:rPr>
        <w:t xml:space="preserve"> </w:t>
      </w:r>
      <w:r>
        <w:rPr>
          <w:lang w:val="sr-Cyrl-RS"/>
        </w:rPr>
        <w:t>група</w:t>
      </w:r>
      <w:r w:rsidRPr="005A61AF">
        <w:rPr>
          <w:lang w:val="sr-Cyrl-RS"/>
        </w:rPr>
        <w:t xml:space="preserve"> размотри предметно питање као приоритетну ставку на следећој седници. Дневни ред седнице се мења сходно томе. </w:t>
      </w:r>
    </w:p>
    <w:p w:rsidR="001F0E54" w:rsidRPr="005A61AF" w:rsidRDefault="001F0E54" w:rsidP="001F0E54">
      <w:pPr>
        <w:pStyle w:val="SingleTxtG"/>
        <w:ind w:left="2268" w:hanging="1134"/>
        <w:rPr>
          <w:lang w:val="ru-RU"/>
        </w:rPr>
      </w:pPr>
      <w:r w:rsidRPr="005A61AF">
        <w:rPr>
          <w:lang w:val="ru-RU"/>
        </w:rPr>
        <w:tab/>
      </w:r>
      <w:r>
        <w:rPr>
          <w:lang w:val="sr-Cyrl-RS"/>
        </w:rPr>
        <w:t xml:space="preserve">Помоћна </w:t>
      </w:r>
      <w:r w:rsidRPr="005A61AF">
        <w:rPr>
          <w:lang w:val="sr-Cyrl-RS"/>
        </w:rPr>
        <w:t>Радн</w:t>
      </w:r>
      <w:r>
        <w:rPr>
          <w:lang w:val="sr-Cyrl-RS"/>
        </w:rPr>
        <w:t>а група</w:t>
      </w:r>
      <w:r w:rsidRPr="005A61AF">
        <w:rPr>
          <w:lang w:val="sr-Cyrl-RS"/>
        </w:rPr>
        <w:t xml:space="preserve"> је дужно да размотри све предлоге у вези са </w:t>
      </w:r>
      <w:r>
        <w:rPr>
          <w:lang w:val="sr-Cyrl-RS"/>
        </w:rPr>
        <w:t>разликом</w:t>
      </w:r>
      <w:r w:rsidRPr="005A61AF">
        <w:rPr>
          <w:lang w:val="sr-Cyrl-RS"/>
        </w:rPr>
        <w:t xml:space="preserve"> у тумачењу и достави формалне предлоге </w:t>
      </w:r>
      <w:r>
        <w:rPr>
          <w:lang w:val="sr-Latn-RS"/>
        </w:rPr>
        <w:t>WP</w:t>
      </w:r>
      <w:r w:rsidRPr="005A61AF">
        <w:rPr>
          <w:lang w:val="sr-Cyrl-RS"/>
        </w:rPr>
        <w:t xml:space="preserve">.29 за измену </w:t>
      </w:r>
      <w:r>
        <w:rPr>
          <w:lang w:val="sr-Cyrl-RS"/>
        </w:rPr>
        <w:t xml:space="preserve">УН </w:t>
      </w:r>
      <w:r w:rsidRPr="005A61AF">
        <w:rPr>
          <w:lang w:val="sr-Cyrl-RS"/>
        </w:rPr>
        <w:t xml:space="preserve">Правилника уз поштовање </w:t>
      </w:r>
      <w:r>
        <w:rPr>
          <w:lang w:val="sr-Cyrl-RS"/>
        </w:rPr>
        <w:t>уобичајених процедура</w:t>
      </w:r>
      <w:r w:rsidRPr="005A61AF">
        <w:rPr>
          <w:lang w:val="sr-Cyrl-RS"/>
        </w:rPr>
        <w:t xml:space="preserve">. </w:t>
      </w:r>
      <w:r>
        <w:rPr>
          <w:lang w:val="sr-Latn-RS"/>
        </w:rPr>
        <w:t>WP</w:t>
      </w:r>
      <w:r w:rsidRPr="005A61AF">
        <w:rPr>
          <w:lang w:val="sr-Cyrl-RS"/>
        </w:rPr>
        <w:t xml:space="preserve">.29 је дужно да размотри ово питање као приоритетну </w:t>
      </w:r>
      <w:r>
        <w:rPr>
          <w:lang w:val="sr-Cyrl-RS"/>
        </w:rPr>
        <w:t>тачку</w:t>
      </w:r>
      <w:r w:rsidRPr="005A61AF">
        <w:rPr>
          <w:lang w:val="sr-Cyrl-RS"/>
        </w:rPr>
        <w:t xml:space="preserve"> на свом следећем заседању. </w:t>
      </w:r>
    </w:p>
    <w:p w:rsidR="001F0E54" w:rsidRPr="000C553C" w:rsidRDefault="001F0E54" w:rsidP="001F0E54">
      <w:pPr>
        <w:pStyle w:val="HChG"/>
        <w:spacing w:line="240" w:lineRule="auto"/>
        <w:rPr>
          <w:szCs w:val="28"/>
          <w:lang w:val="ru-RU"/>
        </w:rPr>
      </w:pPr>
      <w:r w:rsidRPr="005A61AF">
        <w:rPr>
          <w:sz w:val="20"/>
          <w:lang w:val="ru-RU"/>
        </w:rPr>
        <w:br w:type="page"/>
      </w:r>
      <w:r w:rsidRPr="000C553C">
        <w:rPr>
          <w:szCs w:val="28"/>
          <w:lang w:val="sr-Cyrl-RS"/>
        </w:rPr>
        <w:lastRenderedPageBreak/>
        <w:t>Прилог</w:t>
      </w:r>
      <w:r w:rsidRPr="000C553C">
        <w:rPr>
          <w:szCs w:val="28"/>
          <w:lang w:val="ru-RU"/>
        </w:rPr>
        <w:t xml:space="preserve"> 7</w:t>
      </w:r>
    </w:p>
    <w:p w:rsidR="001F0E54" w:rsidRPr="000C553C" w:rsidRDefault="001F0E54" w:rsidP="001F0E54">
      <w:pPr>
        <w:pStyle w:val="HChG"/>
        <w:spacing w:line="240" w:lineRule="auto"/>
        <w:rPr>
          <w:szCs w:val="28"/>
          <w:lang w:val="ru-RU"/>
        </w:rPr>
      </w:pPr>
      <w:r w:rsidRPr="000C553C">
        <w:rPr>
          <w:szCs w:val="28"/>
          <w:lang w:val="ru-RU"/>
        </w:rPr>
        <w:tab/>
      </w:r>
      <w:r w:rsidRPr="000C553C">
        <w:rPr>
          <w:szCs w:val="28"/>
          <w:lang w:val="ru-RU"/>
        </w:rPr>
        <w:tab/>
      </w:r>
      <w:r>
        <w:rPr>
          <w:szCs w:val="28"/>
          <w:lang w:val="sr-Cyrl-RS"/>
        </w:rPr>
        <w:t>Процедура</w:t>
      </w:r>
      <w:r w:rsidRPr="000C553C">
        <w:rPr>
          <w:szCs w:val="28"/>
          <w:lang w:val="sr-Cyrl-RS"/>
        </w:rPr>
        <w:t xml:space="preserve"> за изузеће </w:t>
      </w:r>
      <w:r>
        <w:rPr>
          <w:szCs w:val="28"/>
          <w:lang w:val="sr-Cyrl-RS"/>
        </w:rPr>
        <w:t xml:space="preserve">од </w:t>
      </w:r>
      <w:r w:rsidRPr="000C553C">
        <w:rPr>
          <w:szCs w:val="28"/>
          <w:lang w:val="sr-Cyrl-RS"/>
        </w:rPr>
        <w:t>хомологациј</w:t>
      </w:r>
      <w:r>
        <w:rPr>
          <w:szCs w:val="28"/>
          <w:lang w:val="sr-Cyrl-RS"/>
        </w:rPr>
        <w:t>е</w:t>
      </w:r>
      <w:r w:rsidRPr="000C553C">
        <w:rPr>
          <w:szCs w:val="28"/>
          <w:lang w:val="sr-Cyrl-RS"/>
        </w:rPr>
        <w:t xml:space="preserve"> </w:t>
      </w:r>
      <w:r>
        <w:rPr>
          <w:szCs w:val="28"/>
          <w:lang w:val="ru-RU"/>
        </w:rPr>
        <w:t>у погледу</w:t>
      </w:r>
      <w:r w:rsidRPr="000C553C">
        <w:rPr>
          <w:szCs w:val="28"/>
          <w:lang w:val="ru-RU"/>
        </w:rPr>
        <w:t xml:space="preserve"> нов</w:t>
      </w:r>
      <w:r>
        <w:rPr>
          <w:szCs w:val="28"/>
          <w:lang w:val="ru-RU"/>
        </w:rPr>
        <w:t>их</w:t>
      </w:r>
      <w:r w:rsidRPr="000C553C">
        <w:rPr>
          <w:szCs w:val="28"/>
          <w:lang w:val="ru-RU"/>
        </w:rPr>
        <w:t xml:space="preserve"> технологи</w:t>
      </w:r>
      <w:r>
        <w:rPr>
          <w:szCs w:val="28"/>
          <w:lang w:val="ru-RU"/>
        </w:rPr>
        <w:t>ја</w:t>
      </w:r>
      <w:r w:rsidRPr="000C553C">
        <w:rPr>
          <w:szCs w:val="28"/>
          <w:lang w:val="ru-RU"/>
        </w:rPr>
        <w:t xml:space="preserve">  </w:t>
      </w:r>
    </w:p>
    <w:p w:rsidR="001F0E54" w:rsidRPr="005A61AF" w:rsidRDefault="001F0E54" w:rsidP="001F0E54">
      <w:pPr>
        <w:pStyle w:val="SingleTxtG"/>
        <w:spacing w:line="240" w:lineRule="auto"/>
        <w:ind w:left="2268" w:hanging="1134"/>
        <w:rPr>
          <w:lang w:val="ru-RU"/>
        </w:rPr>
      </w:pPr>
      <w:r w:rsidRPr="005A61AF">
        <w:rPr>
          <w:lang w:val="ru-RU"/>
        </w:rPr>
        <w:t>1.</w:t>
      </w:r>
      <w:r w:rsidRPr="005A61AF">
        <w:rPr>
          <w:lang w:val="ru-RU"/>
        </w:rPr>
        <w:tab/>
      </w:r>
      <w:r>
        <w:rPr>
          <w:lang w:val="sr-Cyrl-RS"/>
        </w:rPr>
        <w:t>Стране уговорнице</w:t>
      </w:r>
      <w:r w:rsidRPr="005A61AF">
        <w:rPr>
          <w:lang w:val="sr-Cyrl-RS"/>
        </w:rPr>
        <w:t xml:space="preserve"> које примењују неки </w:t>
      </w:r>
      <w:r>
        <w:rPr>
          <w:lang w:val="sr-Cyrl-RS"/>
        </w:rPr>
        <w:t>УН Правилник</w:t>
      </w:r>
      <w:r w:rsidRPr="005A61AF">
        <w:rPr>
          <w:lang w:val="sr-Cyrl-RS"/>
        </w:rPr>
        <w:t xml:space="preserve"> могу, након захтева који поднесе произвођач, </w:t>
      </w:r>
      <w:r>
        <w:rPr>
          <w:lang w:val="sr-Cyrl-RS"/>
        </w:rPr>
        <w:t>доделити</w:t>
      </w:r>
      <w:r w:rsidRPr="005A61AF">
        <w:rPr>
          <w:lang w:val="sr-Cyrl-RS"/>
        </w:rPr>
        <w:t xml:space="preserve"> изузеће </w:t>
      </w:r>
      <w:r>
        <w:rPr>
          <w:lang w:val="sr-Cyrl-RS"/>
        </w:rPr>
        <w:t xml:space="preserve">од </w:t>
      </w:r>
      <w:r w:rsidRPr="005A61AF">
        <w:rPr>
          <w:lang w:val="sr-Cyrl-RS"/>
        </w:rPr>
        <w:t xml:space="preserve">хомологације у складу са </w:t>
      </w:r>
      <w:r>
        <w:rPr>
          <w:lang w:val="sr-Cyrl-RS"/>
        </w:rPr>
        <w:t xml:space="preserve">УН </w:t>
      </w:r>
      <w:r w:rsidRPr="005A61AF">
        <w:rPr>
          <w:lang w:val="sr-Cyrl-RS"/>
        </w:rPr>
        <w:t xml:space="preserve">Правилником у погледу неког возила, опреме или дела који инкорпорира технологије које су некомпатибилне са једним или више услова тог </w:t>
      </w:r>
      <w:r>
        <w:rPr>
          <w:lang w:val="sr-Cyrl-RS"/>
        </w:rPr>
        <w:t xml:space="preserve">УН </w:t>
      </w:r>
      <w:r w:rsidRPr="005A61AF">
        <w:rPr>
          <w:lang w:val="sr-Cyrl-RS"/>
        </w:rPr>
        <w:t>Правилника</w:t>
      </w:r>
      <w:r>
        <w:rPr>
          <w:lang w:val="sr-Cyrl-RS"/>
        </w:rPr>
        <w:t xml:space="preserve"> и</w:t>
      </w:r>
      <w:r w:rsidRPr="005A61AF">
        <w:rPr>
          <w:lang w:val="sr-Cyrl-RS"/>
        </w:rPr>
        <w:t xml:space="preserve"> подлож</w:t>
      </w:r>
      <w:r>
        <w:rPr>
          <w:lang w:val="sr-Cyrl-RS"/>
        </w:rPr>
        <w:t>е</w:t>
      </w:r>
      <w:r w:rsidRPr="005A61AF">
        <w:rPr>
          <w:lang w:val="sr-Cyrl-RS"/>
        </w:rPr>
        <w:t xml:space="preserve"> овлашћењу које </w:t>
      </w:r>
      <w:r>
        <w:rPr>
          <w:lang w:val="sr-Cyrl-RS"/>
        </w:rPr>
        <w:t>додељује</w:t>
      </w:r>
      <w:r w:rsidRPr="005A61AF">
        <w:rPr>
          <w:lang w:val="sr-Cyrl-RS"/>
        </w:rPr>
        <w:t xml:space="preserve"> Административни </w:t>
      </w:r>
      <w:r>
        <w:rPr>
          <w:lang w:val="sr-Cyrl-RS"/>
        </w:rPr>
        <w:t>комитет</w:t>
      </w:r>
      <w:r w:rsidRPr="005A61AF">
        <w:rPr>
          <w:lang w:val="sr-Cyrl-RS"/>
        </w:rPr>
        <w:t xml:space="preserve"> Споразума из 1958. према </w:t>
      </w:r>
      <w:r>
        <w:rPr>
          <w:lang w:val="sr-Cyrl-RS"/>
        </w:rPr>
        <w:t>процедури</w:t>
      </w:r>
      <w:r w:rsidRPr="005A61AF">
        <w:rPr>
          <w:lang w:val="sr-Cyrl-RS"/>
        </w:rPr>
        <w:t xml:space="preserve"> кој</w:t>
      </w:r>
      <w:r>
        <w:rPr>
          <w:lang w:val="sr-Cyrl-RS"/>
        </w:rPr>
        <w:t>а</w:t>
      </w:r>
      <w:r w:rsidRPr="005A61AF">
        <w:rPr>
          <w:lang w:val="sr-Cyrl-RS"/>
        </w:rPr>
        <w:t xml:space="preserve"> је описан</w:t>
      </w:r>
      <w:r>
        <w:rPr>
          <w:lang w:val="sr-Cyrl-RS"/>
        </w:rPr>
        <w:t>а</w:t>
      </w:r>
      <w:r w:rsidRPr="005A61AF">
        <w:rPr>
          <w:lang w:val="sr-Cyrl-RS"/>
        </w:rPr>
        <w:t xml:space="preserve"> у </w:t>
      </w:r>
      <w:r>
        <w:rPr>
          <w:lang w:val="sr-Cyrl-RS"/>
        </w:rPr>
        <w:t>тачкама</w:t>
      </w:r>
      <w:r w:rsidRPr="005A61AF">
        <w:rPr>
          <w:lang w:val="sr-Cyrl-RS"/>
        </w:rPr>
        <w:t xml:space="preserve"> 2</w:t>
      </w:r>
      <w:r>
        <w:rPr>
          <w:lang w:val="sr-Cyrl-RS"/>
        </w:rPr>
        <w:t>.</w:t>
      </w:r>
      <w:r w:rsidRPr="005A61AF">
        <w:rPr>
          <w:lang w:val="sr-Cyrl-RS"/>
        </w:rPr>
        <w:t xml:space="preserve"> до 12</w:t>
      </w:r>
      <w:r>
        <w:rPr>
          <w:lang w:val="sr-Cyrl-RS"/>
        </w:rPr>
        <w:t>.</w:t>
      </w:r>
      <w:r w:rsidRPr="005A61AF">
        <w:rPr>
          <w:lang w:val="sr-Cyrl-RS"/>
        </w:rPr>
        <w:t xml:space="preserve"> овог Прилога. </w:t>
      </w:r>
    </w:p>
    <w:p w:rsidR="001F0E54" w:rsidRPr="005A61AF" w:rsidRDefault="001F0E54" w:rsidP="001F0E54">
      <w:pPr>
        <w:pStyle w:val="SingleTxtG"/>
        <w:spacing w:line="240" w:lineRule="auto"/>
        <w:ind w:left="2268" w:hanging="1134"/>
        <w:rPr>
          <w:lang w:val="ru-RU"/>
        </w:rPr>
      </w:pPr>
      <w:r w:rsidRPr="005A61AF">
        <w:rPr>
          <w:lang w:val="ru-RU"/>
        </w:rPr>
        <w:t>2.</w:t>
      </w:r>
      <w:r w:rsidRPr="005A61AF">
        <w:rPr>
          <w:lang w:val="ru-RU"/>
        </w:rPr>
        <w:tab/>
      </w:r>
      <w:r w:rsidRPr="005A61AF">
        <w:rPr>
          <w:lang w:val="sr-Cyrl-RS"/>
        </w:rPr>
        <w:t xml:space="preserve">У ишчекивању одлуке о томе да ли је </w:t>
      </w:r>
      <w:r>
        <w:rPr>
          <w:lang w:val="sr-Cyrl-RS"/>
        </w:rPr>
        <w:t>додељено или није</w:t>
      </w:r>
      <w:r w:rsidRPr="005A61AF">
        <w:rPr>
          <w:lang w:val="sr-Cyrl-RS"/>
        </w:rPr>
        <w:t xml:space="preserve"> овлашћење за такво изузеће </w:t>
      </w:r>
      <w:r>
        <w:rPr>
          <w:lang w:val="sr-Cyrl-RS"/>
        </w:rPr>
        <w:t xml:space="preserve">од </w:t>
      </w:r>
      <w:r w:rsidRPr="005A61AF">
        <w:rPr>
          <w:lang w:val="sr-Cyrl-RS"/>
        </w:rPr>
        <w:t xml:space="preserve">хомологације, </w:t>
      </w:r>
      <w:r>
        <w:rPr>
          <w:lang w:val="sr-Cyrl-RS"/>
        </w:rPr>
        <w:t>Страна уговорница</w:t>
      </w:r>
      <w:r w:rsidRPr="005A61AF">
        <w:rPr>
          <w:lang w:val="sr-Cyrl-RS"/>
        </w:rPr>
        <w:t xml:space="preserve"> која примењује релевантни </w:t>
      </w:r>
      <w:r>
        <w:rPr>
          <w:lang w:val="sr-Cyrl-RS"/>
        </w:rPr>
        <w:t>УН Правилник</w:t>
      </w:r>
      <w:r w:rsidRPr="005A61AF">
        <w:rPr>
          <w:lang w:val="sr-Cyrl-RS"/>
        </w:rPr>
        <w:t xml:space="preserve"> може </w:t>
      </w:r>
      <w:r>
        <w:rPr>
          <w:lang w:val="sr-Cyrl-RS"/>
        </w:rPr>
        <w:t>доделити</w:t>
      </w:r>
      <w:r w:rsidRPr="005A61AF">
        <w:rPr>
          <w:lang w:val="sr-Cyrl-RS"/>
        </w:rPr>
        <w:t xml:space="preserve"> привремену хомологацију само за своју територију. Друге </w:t>
      </w:r>
      <w:r>
        <w:rPr>
          <w:lang w:val="sr-Cyrl-RS"/>
        </w:rPr>
        <w:t>Стран</w:t>
      </w:r>
      <w:r>
        <w:rPr>
          <w:lang w:val="sr-Latn-RS"/>
        </w:rPr>
        <w:t>e</w:t>
      </w:r>
      <w:r>
        <w:rPr>
          <w:lang w:val="sr-Cyrl-RS"/>
        </w:rPr>
        <w:t xml:space="preserve"> уговорниц</w:t>
      </w:r>
      <w:r>
        <w:rPr>
          <w:lang w:val="sr-Latn-RS"/>
        </w:rPr>
        <w:t>e</w:t>
      </w:r>
      <w:r w:rsidRPr="005A61AF">
        <w:rPr>
          <w:lang w:val="sr-Cyrl-RS"/>
        </w:rPr>
        <w:t xml:space="preserve"> које примењују </w:t>
      </w:r>
      <w:r>
        <w:rPr>
          <w:lang w:val="sr-Cyrl-RS"/>
        </w:rPr>
        <w:t>овај УН Правилник</w:t>
      </w:r>
      <w:r w:rsidRPr="005A61AF">
        <w:rPr>
          <w:lang w:val="sr-Cyrl-RS"/>
        </w:rPr>
        <w:t xml:space="preserve"> могу одлучити да прихвате ову привремену хомологацију на својој територији. </w:t>
      </w:r>
    </w:p>
    <w:p w:rsidR="001F0E54" w:rsidRPr="005A61AF" w:rsidRDefault="001F0E54" w:rsidP="001F0E54">
      <w:pPr>
        <w:pStyle w:val="SingleTxtG"/>
        <w:spacing w:line="240" w:lineRule="auto"/>
        <w:ind w:left="2268" w:hanging="1134"/>
        <w:rPr>
          <w:lang w:val="ru-RU"/>
        </w:rPr>
      </w:pPr>
      <w:r w:rsidRPr="005A61AF">
        <w:rPr>
          <w:lang w:val="ru-RU"/>
        </w:rPr>
        <w:t>3.</w:t>
      </w:r>
      <w:r w:rsidRPr="005A61AF">
        <w:rPr>
          <w:lang w:val="ru-RU"/>
        </w:rPr>
        <w:tab/>
      </w:r>
      <w:r>
        <w:rPr>
          <w:lang w:val="sr-Cyrl-RS"/>
        </w:rPr>
        <w:t>Страна уговорница</w:t>
      </w:r>
      <w:r w:rsidRPr="005A61AF">
        <w:rPr>
          <w:lang w:val="sr-Cyrl-RS"/>
        </w:rPr>
        <w:t xml:space="preserve"> која </w:t>
      </w:r>
      <w:r>
        <w:rPr>
          <w:lang w:val="sr-Cyrl-RS"/>
        </w:rPr>
        <w:t>додељује</w:t>
      </w:r>
      <w:r w:rsidRPr="005A61AF">
        <w:rPr>
          <w:lang w:val="sr-Cyrl-RS"/>
        </w:rPr>
        <w:t xml:space="preserve"> привремену хомологацију која је поменута у </w:t>
      </w:r>
      <w:r>
        <w:rPr>
          <w:lang w:val="sr-Cyrl-RS"/>
        </w:rPr>
        <w:t>тачки</w:t>
      </w:r>
      <w:r w:rsidRPr="005A61AF">
        <w:rPr>
          <w:lang w:val="sr-Cyrl-RS"/>
        </w:rPr>
        <w:t xml:space="preserve"> 2</w:t>
      </w:r>
      <w:r>
        <w:rPr>
          <w:lang w:val="sr-Cyrl-RS"/>
        </w:rPr>
        <w:t>.</w:t>
      </w:r>
      <w:r w:rsidRPr="005A61AF">
        <w:rPr>
          <w:lang w:val="sr-Cyrl-RS"/>
        </w:rPr>
        <w:t xml:space="preserve"> овог Прилога је дужна да обавести Административни </w:t>
      </w:r>
      <w:r>
        <w:rPr>
          <w:lang w:val="sr-Cyrl-RS"/>
        </w:rPr>
        <w:t>комитет</w:t>
      </w:r>
      <w:r w:rsidRPr="005A61AF">
        <w:rPr>
          <w:lang w:val="sr-Cyrl-RS"/>
        </w:rPr>
        <w:t xml:space="preserve"> о својој одлуци и поднесе </w:t>
      </w:r>
      <w:r>
        <w:rPr>
          <w:lang w:val="sr-Cyrl-RS"/>
        </w:rPr>
        <w:t>запис</w:t>
      </w:r>
      <w:r w:rsidRPr="005A61AF">
        <w:rPr>
          <w:lang w:val="sr-Cyrl-RS"/>
        </w:rPr>
        <w:t xml:space="preserve"> са следећим</w:t>
      </w:r>
      <w:r>
        <w:rPr>
          <w:lang w:val="sr-Cyrl-RS"/>
        </w:rPr>
        <w:t>:</w:t>
      </w:r>
      <w:r w:rsidRPr="005A61AF">
        <w:rPr>
          <w:lang w:val="sr-Cyrl-RS"/>
        </w:rPr>
        <w:t xml:space="preserve"> </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sidRPr="005A61AF">
        <w:rPr>
          <w:lang w:val="en-GB"/>
        </w:rPr>
        <w:t>a</w:t>
      </w:r>
      <w:r w:rsidRPr="005A61AF">
        <w:rPr>
          <w:lang w:val="ru-RU"/>
        </w:rPr>
        <w:t>)</w:t>
      </w:r>
      <w:r w:rsidRPr="005A61AF">
        <w:rPr>
          <w:lang w:val="ru-RU"/>
        </w:rPr>
        <w:tab/>
      </w:r>
      <w:r w:rsidRPr="005A61AF">
        <w:rPr>
          <w:lang w:val="sr-Cyrl-RS"/>
        </w:rPr>
        <w:t xml:space="preserve">Разлози због којих </w:t>
      </w:r>
      <w:r>
        <w:rPr>
          <w:lang w:val="sr-Cyrl-RS"/>
        </w:rPr>
        <w:t>предметне</w:t>
      </w:r>
      <w:r w:rsidRPr="005A61AF">
        <w:rPr>
          <w:lang w:val="sr-Cyrl-RS"/>
        </w:rPr>
        <w:t xml:space="preserve"> технологије или концепт чине то возило, опрему или део некомпатибилним или делимично некомпатибилним са условима </w:t>
      </w:r>
      <w:r>
        <w:rPr>
          <w:lang w:val="sr-Cyrl-RS"/>
        </w:rPr>
        <w:t xml:space="preserve">УН </w:t>
      </w:r>
      <w:r w:rsidRPr="005A61AF">
        <w:rPr>
          <w:lang w:val="sr-Cyrl-RS"/>
        </w:rPr>
        <w:t xml:space="preserve">Правилника; </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sidRPr="005A61AF">
        <w:rPr>
          <w:lang w:val="sr-Cyrl-RS"/>
        </w:rPr>
        <w:t>б</w:t>
      </w:r>
      <w:r w:rsidRPr="005A61AF">
        <w:rPr>
          <w:lang w:val="ru-RU"/>
        </w:rPr>
        <w:t>)</w:t>
      </w:r>
      <w:r w:rsidRPr="005A61AF">
        <w:rPr>
          <w:lang w:val="ru-RU"/>
        </w:rPr>
        <w:tab/>
      </w:r>
      <w:r w:rsidRPr="005A61AF">
        <w:rPr>
          <w:lang w:val="sr-Cyrl-RS"/>
        </w:rPr>
        <w:t xml:space="preserve">Опис безбедосних, еколошких или других разматрања и предузетих мера; </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sidRPr="005A61AF">
        <w:rPr>
          <w:lang w:val="sr-Cyrl-RS"/>
        </w:rPr>
        <w:t>в</w:t>
      </w:r>
      <w:r w:rsidRPr="005A61AF">
        <w:rPr>
          <w:lang w:val="ru-RU"/>
        </w:rPr>
        <w:t>)</w:t>
      </w:r>
      <w:r w:rsidRPr="005A61AF">
        <w:rPr>
          <w:lang w:val="ru-RU"/>
        </w:rPr>
        <w:tab/>
      </w:r>
      <w:r w:rsidRPr="005A61AF">
        <w:rPr>
          <w:lang w:val="sr-Cyrl-RS"/>
        </w:rPr>
        <w:t xml:space="preserve">Опис испитивања и резултата који доказује да је, у поређењу са условима за које се тражи изузеће, обезбеђен најмање једнак ниво безбедности и заштите животне околине; </w:t>
      </w:r>
    </w:p>
    <w:p w:rsidR="001F0E54" w:rsidRPr="005A61AF" w:rsidRDefault="001F0E54" w:rsidP="001F0E54">
      <w:pPr>
        <w:pStyle w:val="SingleTxtG"/>
        <w:tabs>
          <w:tab w:val="left" w:pos="2268"/>
        </w:tabs>
        <w:spacing w:line="240" w:lineRule="auto"/>
        <w:ind w:left="2835" w:hanging="1701"/>
        <w:rPr>
          <w:lang w:val="ru-RU"/>
        </w:rPr>
      </w:pPr>
      <w:r w:rsidRPr="005A61AF">
        <w:rPr>
          <w:lang w:val="ru-RU"/>
        </w:rPr>
        <w:tab/>
        <w:t>(</w:t>
      </w:r>
      <w:r w:rsidRPr="005A61AF">
        <w:rPr>
          <w:lang w:val="sr-Cyrl-RS"/>
        </w:rPr>
        <w:t>г</w:t>
      </w:r>
      <w:r w:rsidRPr="005A61AF">
        <w:rPr>
          <w:lang w:val="ru-RU"/>
        </w:rPr>
        <w:t>)</w:t>
      </w:r>
      <w:r w:rsidRPr="005A61AF">
        <w:rPr>
          <w:lang w:val="ru-RU"/>
        </w:rPr>
        <w:tab/>
      </w:r>
      <w:r w:rsidRPr="005A61AF">
        <w:rPr>
          <w:lang w:val="sr-Cyrl-RS"/>
        </w:rPr>
        <w:t xml:space="preserve">Захтев за овлашћење </w:t>
      </w:r>
      <w:r>
        <w:rPr>
          <w:lang w:val="sr-Cyrl-RS"/>
        </w:rPr>
        <w:t>да</w:t>
      </w:r>
      <w:r w:rsidRPr="005A61AF">
        <w:rPr>
          <w:lang w:val="sr-Cyrl-RS"/>
        </w:rPr>
        <w:t xml:space="preserve"> </w:t>
      </w:r>
      <w:r>
        <w:rPr>
          <w:lang w:val="sr-Cyrl-RS"/>
        </w:rPr>
        <w:t>додели</w:t>
      </w:r>
      <w:r w:rsidRPr="005A61AF">
        <w:rPr>
          <w:lang w:val="sr-Cyrl-RS"/>
        </w:rPr>
        <w:t xml:space="preserve"> изузећ</w:t>
      </w:r>
      <w:r>
        <w:rPr>
          <w:lang w:val="sr-Cyrl-RS"/>
        </w:rPr>
        <w:t>е</w:t>
      </w:r>
      <w:r w:rsidRPr="005A61AF">
        <w:rPr>
          <w:lang w:val="sr-Cyrl-RS"/>
        </w:rPr>
        <w:t xml:space="preserve"> </w:t>
      </w:r>
      <w:r>
        <w:rPr>
          <w:lang w:val="sr-Cyrl-RS"/>
        </w:rPr>
        <w:t xml:space="preserve">од </w:t>
      </w:r>
      <w:r w:rsidRPr="005A61AF">
        <w:rPr>
          <w:lang w:val="sr-Cyrl-RS"/>
        </w:rPr>
        <w:t xml:space="preserve">хомологације по </w:t>
      </w:r>
      <w:r>
        <w:rPr>
          <w:lang w:val="sr-Cyrl-RS"/>
        </w:rPr>
        <w:t xml:space="preserve">УН </w:t>
      </w:r>
      <w:r w:rsidRPr="005A61AF">
        <w:rPr>
          <w:lang w:val="sr-Cyrl-RS"/>
        </w:rPr>
        <w:t xml:space="preserve">Правилнику за одређени тип возила, опреме или дела. </w:t>
      </w:r>
    </w:p>
    <w:p w:rsidR="001F0E54" w:rsidRPr="005A61AF" w:rsidRDefault="001F0E54" w:rsidP="001F0E54">
      <w:pPr>
        <w:pStyle w:val="SingleTxtG"/>
        <w:spacing w:line="240" w:lineRule="auto"/>
        <w:ind w:left="2268" w:hanging="1134"/>
        <w:rPr>
          <w:lang w:val="ru-RU"/>
        </w:rPr>
      </w:pPr>
      <w:r w:rsidRPr="005A61AF">
        <w:rPr>
          <w:lang w:val="ru-RU"/>
        </w:rPr>
        <w:t>4.</w:t>
      </w:r>
      <w:r w:rsidRPr="005A61AF">
        <w:rPr>
          <w:lang w:val="ru-RU"/>
        </w:rPr>
        <w:tab/>
      </w:r>
      <w:r w:rsidRPr="005A61AF">
        <w:rPr>
          <w:lang w:val="sr-Cyrl-RS"/>
        </w:rPr>
        <w:t xml:space="preserve">Административни </w:t>
      </w:r>
      <w:r>
        <w:rPr>
          <w:lang w:val="sr-Cyrl-RS"/>
        </w:rPr>
        <w:t>комитет</w:t>
      </w:r>
      <w:r w:rsidRPr="005A61AF">
        <w:rPr>
          <w:lang w:val="sr-Cyrl-RS"/>
        </w:rPr>
        <w:t xml:space="preserve"> је дужан да размотри целокупно обавештење које је наведено у </w:t>
      </w:r>
      <w:r>
        <w:rPr>
          <w:lang w:val="sr-Cyrl-RS"/>
        </w:rPr>
        <w:t>тачки</w:t>
      </w:r>
      <w:r w:rsidRPr="005A61AF">
        <w:rPr>
          <w:lang w:val="sr-Cyrl-RS"/>
        </w:rPr>
        <w:t xml:space="preserve"> 3</w:t>
      </w:r>
      <w:r>
        <w:rPr>
          <w:lang w:val="sr-Cyrl-RS"/>
        </w:rPr>
        <w:t>.</w:t>
      </w:r>
      <w:r w:rsidRPr="005A61AF">
        <w:rPr>
          <w:lang w:val="sr-Cyrl-RS"/>
        </w:rPr>
        <w:t xml:space="preserve"> овог Прилога на свом следећем заседању након пријема </w:t>
      </w:r>
      <w:r>
        <w:rPr>
          <w:lang w:val="sr-Cyrl-RS"/>
        </w:rPr>
        <w:t>тог</w:t>
      </w:r>
      <w:r w:rsidRPr="005A61AF">
        <w:rPr>
          <w:lang w:val="sr-Cyrl-RS"/>
        </w:rPr>
        <w:t xml:space="preserve"> обавештења, под условом да је ово обавештење примљено најмање три месеца пре тог заседања. Након разматрања обавештења, Административни </w:t>
      </w:r>
      <w:r>
        <w:rPr>
          <w:lang w:val="sr-Cyrl-RS"/>
        </w:rPr>
        <w:t>комитет</w:t>
      </w:r>
      <w:r w:rsidRPr="005A61AF">
        <w:rPr>
          <w:lang w:val="sr-Cyrl-RS"/>
        </w:rPr>
        <w:t xml:space="preserve"> може да одлучи да овласти или одбије </w:t>
      </w:r>
      <w:r>
        <w:rPr>
          <w:lang w:val="sr-Cyrl-RS"/>
        </w:rPr>
        <w:t>доделу</w:t>
      </w:r>
      <w:r w:rsidRPr="005A61AF">
        <w:rPr>
          <w:lang w:val="sr-Cyrl-RS"/>
        </w:rPr>
        <w:t xml:space="preserve"> изузећа </w:t>
      </w:r>
      <w:r>
        <w:rPr>
          <w:lang w:val="sr-Cyrl-RS"/>
        </w:rPr>
        <w:t xml:space="preserve">од </w:t>
      </w:r>
      <w:r w:rsidRPr="005A61AF">
        <w:rPr>
          <w:lang w:val="sr-Cyrl-RS"/>
        </w:rPr>
        <w:t>хомологације или упути спорно питање надлежно</w:t>
      </w:r>
      <w:r>
        <w:rPr>
          <w:lang w:val="sr-Cyrl-RS"/>
        </w:rPr>
        <w:t>ј</w:t>
      </w:r>
      <w:r w:rsidRPr="005A61AF">
        <w:rPr>
          <w:lang w:val="sr-Cyrl-RS"/>
        </w:rPr>
        <w:t xml:space="preserve"> </w:t>
      </w:r>
      <w:r>
        <w:rPr>
          <w:lang w:val="sr-Cyrl-RS"/>
        </w:rPr>
        <w:t>помоћној</w:t>
      </w:r>
      <w:r w:rsidRPr="005A61AF">
        <w:rPr>
          <w:lang w:val="sr-Cyrl-RS"/>
        </w:rPr>
        <w:t xml:space="preserve"> Радно</w:t>
      </w:r>
      <w:r>
        <w:rPr>
          <w:lang w:val="sr-Cyrl-RS"/>
        </w:rPr>
        <w:t>ј</w:t>
      </w:r>
      <w:r w:rsidRPr="005A61AF">
        <w:rPr>
          <w:lang w:val="sr-Cyrl-RS"/>
        </w:rPr>
        <w:t xml:space="preserve"> </w:t>
      </w:r>
      <w:r>
        <w:rPr>
          <w:lang w:val="sr-Cyrl-RS"/>
        </w:rPr>
        <w:t>групи</w:t>
      </w:r>
      <w:r w:rsidRPr="005A61AF">
        <w:rPr>
          <w:lang w:val="sr-Cyrl-RS"/>
        </w:rPr>
        <w:t xml:space="preserve">. </w:t>
      </w:r>
    </w:p>
    <w:p w:rsidR="001F0E54" w:rsidRPr="005A61AF" w:rsidRDefault="001F0E54" w:rsidP="001F0E54">
      <w:pPr>
        <w:pStyle w:val="SingleTxtG"/>
        <w:spacing w:line="240" w:lineRule="auto"/>
        <w:ind w:left="2268" w:hanging="1134"/>
        <w:rPr>
          <w:lang w:val="sr-Cyrl-RS"/>
        </w:rPr>
      </w:pPr>
      <w:r w:rsidRPr="005A61AF">
        <w:rPr>
          <w:lang w:val="ru-RU"/>
        </w:rPr>
        <w:t>5.</w:t>
      </w:r>
      <w:r w:rsidRPr="005A61AF">
        <w:rPr>
          <w:lang w:val="ru-RU"/>
        </w:rPr>
        <w:tab/>
      </w:r>
      <w:r w:rsidRPr="005A61AF">
        <w:rPr>
          <w:lang w:val="sr-Cyrl-RS"/>
        </w:rPr>
        <w:t xml:space="preserve">Одлука Административног </w:t>
      </w:r>
      <w:r>
        <w:rPr>
          <w:lang w:val="sr-Cyrl-RS"/>
        </w:rPr>
        <w:t>комитета</w:t>
      </w:r>
      <w:r w:rsidRPr="005A61AF">
        <w:rPr>
          <w:lang w:val="sr-Cyrl-RS"/>
        </w:rPr>
        <w:t xml:space="preserve"> се успоставља у складу са </w:t>
      </w:r>
      <w:r>
        <w:rPr>
          <w:lang w:val="sr-Cyrl-RS"/>
        </w:rPr>
        <w:t>процедуром</w:t>
      </w:r>
      <w:r w:rsidRPr="005A61AF">
        <w:rPr>
          <w:lang w:val="sr-Cyrl-RS"/>
        </w:rPr>
        <w:t xml:space="preserve"> назначен</w:t>
      </w:r>
      <w:r>
        <w:rPr>
          <w:lang w:val="sr-Cyrl-RS"/>
        </w:rPr>
        <w:t>ом</w:t>
      </w:r>
      <w:r w:rsidRPr="005A61AF">
        <w:rPr>
          <w:lang w:val="sr-Cyrl-RS"/>
        </w:rPr>
        <w:t xml:space="preserve"> у Додатку, </w:t>
      </w:r>
      <w:r>
        <w:rPr>
          <w:lang w:val="sr-Cyrl-RS"/>
        </w:rPr>
        <w:t>ч</w:t>
      </w:r>
      <w:r w:rsidRPr="005A61AF">
        <w:rPr>
          <w:lang w:val="sr-Cyrl-RS"/>
        </w:rPr>
        <w:t xml:space="preserve">лан 8. </w:t>
      </w:r>
    </w:p>
    <w:p w:rsidR="001F0E54" w:rsidRPr="005A61AF" w:rsidRDefault="001F0E54" w:rsidP="001F0E54">
      <w:pPr>
        <w:pStyle w:val="SingleTxtG"/>
        <w:ind w:left="2268" w:hanging="1134"/>
        <w:rPr>
          <w:lang w:val="ru-RU"/>
        </w:rPr>
      </w:pPr>
      <w:r w:rsidRPr="005A61AF">
        <w:rPr>
          <w:lang w:val="ru-RU"/>
        </w:rPr>
        <w:t>6.</w:t>
      </w:r>
      <w:r w:rsidRPr="005A61AF">
        <w:rPr>
          <w:lang w:val="ru-RU"/>
        </w:rPr>
        <w:tab/>
      </w:r>
      <w:r w:rsidRPr="005A61AF">
        <w:rPr>
          <w:lang w:val="sr-Cyrl-RS"/>
        </w:rPr>
        <w:t xml:space="preserve">Затражено изузеће </w:t>
      </w:r>
      <w:r>
        <w:rPr>
          <w:lang w:val="sr-Cyrl-RS"/>
        </w:rPr>
        <w:t xml:space="preserve">од </w:t>
      </w:r>
      <w:r w:rsidRPr="005A61AF">
        <w:rPr>
          <w:lang w:val="sr-Cyrl-RS"/>
        </w:rPr>
        <w:t xml:space="preserve">хомологације у складу са </w:t>
      </w:r>
      <w:r>
        <w:rPr>
          <w:lang w:val="sr-Cyrl-RS"/>
        </w:rPr>
        <w:t xml:space="preserve">УН </w:t>
      </w:r>
      <w:r w:rsidRPr="005A61AF">
        <w:rPr>
          <w:lang w:val="sr-Cyrl-RS"/>
        </w:rPr>
        <w:t xml:space="preserve">Правилником, наведено у </w:t>
      </w:r>
      <w:r>
        <w:rPr>
          <w:lang w:val="sr-Cyrl-RS"/>
        </w:rPr>
        <w:t>тачки</w:t>
      </w:r>
      <w:r w:rsidRPr="005A61AF">
        <w:rPr>
          <w:lang w:val="sr-Cyrl-RS"/>
        </w:rPr>
        <w:t xml:space="preserve"> 3</w:t>
      </w:r>
      <w:r>
        <w:rPr>
          <w:lang w:val="sr-Cyrl-RS"/>
        </w:rPr>
        <w:t>.</w:t>
      </w:r>
      <w:r w:rsidRPr="005A61AF">
        <w:rPr>
          <w:lang w:val="sr-Cyrl-RS"/>
        </w:rPr>
        <w:t xml:space="preserve"> овог </w:t>
      </w:r>
      <w:r>
        <w:rPr>
          <w:lang w:val="sr-Cyrl-RS"/>
        </w:rPr>
        <w:t>Прилога</w:t>
      </w:r>
      <w:r w:rsidRPr="005A61AF">
        <w:rPr>
          <w:lang w:val="sr-Cyrl-RS"/>
        </w:rPr>
        <w:t xml:space="preserve">, сматра се овлашћеним изузев уколико је, у периоду од месед дана од обавештења које упути Извршни секретар Економске комисије Уједињених нација за Европу о одлуци о овлашћењу Административног </w:t>
      </w:r>
      <w:r>
        <w:rPr>
          <w:lang w:val="sr-Cyrl-RS"/>
        </w:rPr>
        <w:t>комитета</w:t>
      </w:r>
      <w:r w:rsidRPr="005A61AF">
        <w:rPr>
          <w:lang w:val="sr-Cyrl-RS"/>
        </w:rPr>
        <w:t xml:space="preserve">, више од петине </w:t>
      </w:r>
      <w:r>
        <w:rPr>
          <w:lang w:val="sr-Cyrl-RS"/>
        </w:rPr>
        <w:t>Страна уговорница</w:t>
      </w:r>
      <w:r w:rsidRPr="005A61AF">
        <w:rPr>
          <w:lang w:val="sr-Cyrl-RS"/>
        </w:rPr>
        <w:t xml:space="preserve"> које примењују </w:t>
      </w:r>
      <w:r>
        <w:rPr>
          <w:lang w:val="sr-Cyrl-RS"/>
        </w:rPr>
        <w:t>УН Правилник</w:t>
      </w:r>
      <w:r w:rsidRPr="005A61AF">
        <w:rPr>
          <w:lang w:val="sr-Cyrl-RS"/>
        </w:rPr>
        <w:t xml:space="preserve"> у тренутку обавештења</w:t>
      </w:r>
      <w:r>
        <w:rPr>
          <w:lang w:val="sr-Cyrl-RS"/>
        </w:rPr>
        <w:t>,</w:t>
      </w:r>
      <w:r w:rsidRPr="005A61AF">
        <w:rPr>
          <w:lang w:val="sr-Cyrl-RS"/>
        </w:rPr>
        <w:t xml:space="preserve"> обавестило Извршног секретара Економске комисије Уједињених нација за Европу о свом неслагању са овлашћењем изузећа </w:t>
      </w:r>
      <w:r>
        <w:rPr>
          <w:lang w:val="sr-Cyrl-RS"/>
        </w:rPr>
        <w:t xml:space="preserve">од </w:t>
      </w:r>
      <w:r w:rsidRPr="005A61AF">
        <w:rPr>
          <w:lang w:val="sr-Cyrl-RS"/>
        </w:rPr>
        <w:t xml:space="preserve">хомологације. </w:t>
      </w:r>
    </w:p>
    <w:p w:rsidR="001F0E54" w:rsidRPr="005A61AF" w:rsidRDefault="001F0E54" w:rsidP="001F0E54">
      <w:pPr>
        <w:pStyle w:val="SingleTxtG"/>
        <w:spacing w:line="240" w:lineRule="auto"/>
        <w:ind w:left="2268" w:hanging="1134"/>
        <w:rPr>
          <w:lang w:val="sr-Cyrl-RS"/>
        </w:rPr>
      </w:pPr>
    </w:p>
    <w:p w:rsidR="001F0E54" w:rsidRPr="005A61AF" w:rsidRDefault="001F0E54" w:rsidP="001F0E54">
      <w:pPr>
        <w:pStyle w:val="SingleTxtG"/>
        <w:ind w:left="2268" w:hanging="1134"/>
        <w:rPr>
          <w:lang w:val="ru-RU"/>
        </w:rPr>
      </w:pPr>
      <w:r w:rsidRPr="005A61AF">
        <w:rPr>
          <w:lang w:val="ru-RU"/>
        </w:rPr>
        <w:t>7.</w:t>
      </w:r>
      <w:r w:rsidRPr="005A61AF">
        <w:rPr>
          <w:lang w:val="ru-RU"/>
        </w:rPr>
        <w:tab/>
      </w:r>
      <w:r w:rsidRPr="005A61AF">
        <w:rPr>
          <w:lang w:val="sr-Cyrl-RS"/>
        </w:rPr>
        <w:t xml:space="preserve">У случају када је овлашћење за </w:t>
      </w:r>
      <w:r>
        <w:rPr>
          <w:lang w:val="sr-Cyrl-RS"/>
        </w:rPr>
        <w:t>доделу</w:t>
      </w:r>
      <w:r w:rsidRPr="005A61AF">
        <w:rPr>
          <w:lang w:val="sr-Cyrl-RS"/>
        </w:rPr>
        <w:t xml:space="preserve"> изузећа </w:t>
      </w:r>
      <w:r>
        <w:rPr>
          <w:lang w:val="sr-Cyrl-RS"/>
        </w:rPr>
        <w:t xml:space="preserve">од </w:t>
      </w:r>
      <w:r w:rsidRPr="005A61AF">
        <w:rPr>
          <w:lang w:val="sr-Cyrl-RS"/>
        </w:rPr>
        <w:t xml:space="preserve">хомологације усвојено, Извршни секретар Економске комисије Уједињених нација за Европу дужан је да, чим то постане могуће, обавести </w:t>
      </w:r>
      <w:r>
        <w:rPr>
          <w:lang w:val="sr-Cyrl-RS"/>
        </w:rPr>
        <w:t>Стране уговорнице</w:t>
      </w:r>
      <w:r w:rsidRPr="005A61AF">
        <w:rPr>
          <w:lang w:val="sr-Cyrl-RS"/>
        </w:rPr>
        <w:t xml:space="preserve"> које примењују </w:t>
      </w:r>
      <w:r>
        <w:rPr>
          <w:lang w:val="sr-Cyrl-RS"/>
        </w:rPr>
        <w:t>предметни</w:t>
      </w:r>
      <w:r w:rsidRPr="005A61AF">
        <w:rPr>
          <w:lang w:val="sr-Cyrl-RS"/>
        </w:rPr>
        <w:t xml:space="preserve"> </w:t>
      </w:r>
      <w:r>
        <w:rPr>
          <w:lang w:val="sr-Cyrl-RS"/>
        </w:rPr>
        <w:t>УН Правилник</w:t>
      </w:r>
      <w:r w:rsidRPr="005A61AF">
        <w:rPr>
          <w:lang w:val="sr-Cyrl-RS"/>
        </w:rPr>
        <w:t xml:space="preserve"> о овом усвајању. </w:t>
      </w:r>
    </w:p>
    <w:p w:rsidR="001F0E54" w:rsidRPr="005A61AF" w:rsidRDefault="001F0E54" w:rsidP="001F0E54">
      <w:pPr>
        <w:pStyle w:val="SingleTxtG"/>
        <w:ind w:left="2268" w:hanging="1134"/>
        <w:rPr>
          <w:lang w:val="ru-RU"/>
        </w:rPr>
      </w:pPr>
      <w:r w:rsidRPr="005A61AF">
        <w:rPr>
          <w:lang w:val="ru-RU"/>
        </w:rPr>
        <w:tab/>
      </w:r>
      <w:r>
        <w:rPr>
          <w:lang w:val="sr-Cyrl-RS"/>
        </w:rPr>
        <w:t>Почев</w:t>
      </w:r>
      <w:r w:rsidRPr="005A61AF">
        <w:rPr>
          <w:lang w:val="sr-Cyrl-RS"/>
        </w:rPr>
        <w:t xml:space="preserve"> од датума обавештења, </w:t>
      </w:r>
      <w:r>
        <w:rPr>
          <w:lang w:val="sr-Cyrl-RS"/>
        </w:rPr>
        <w:t>Страна уговорница</w:t>
      </w:r>
      <w:r w:rsidRPr="005A61AF">
        <w:rPr>
          <w:lang w:val="sr-Cyrl-RS"/>
        </w:rPr>
        <w:t xml:space="preserve"> која је наведена у </w:t>
      </w:r>
      <w:r>
        <w:rPr>
          <w:lang w:val="sr-Cyrl-RS"/>
        </w:rPr>
        <w:t>тачки</w:t>
      </w:r>
      <w:r w:rsidRPr="005A61AF">
        <w:rPr>
          <w:lang w:val="sr-Cyrl-RS"/>
        </w:rPr>
        <w:t xml:space="preserve"> 3</w:t>
      </w:r>
      <w:r>
        <w:rPr>
          <w:lang w:val="sr-Cyrl-RS"/>
        </w:rPr>
        <w:t>.</w:t>
      </w:r>
      <w:r w:rsidRPr="005A61AF">
        <w:rPr>
          <w:lang w:val="sr-Cyrl-RS"/>
        </w:rPr>
        <w:t xml:space="preserve"> овог Прилога може доставити изузеће </w:t>
      </w:r>
      <w:r>
        <w:rPr>
          <w:lang w:val="sr-Cyrl-RS"/>
        </w:rPr>
        <w:t xml:space="preserve">од </w:t>
      </w:r>
      <w:r w:rsidRPr="005A61AF">
        <w:rPr>
          <w:lang w:val="sr-Cyrl-RS"/>
        </w:rPr>
        <w:t xml:space="preserve">хомологације у складу са тим </w:t>
      </w:r>
      <w:r>
        <w:rPr>
          <w:lang w:val="sr-Cyrl-RS"/>
        </w:rPr>
        <w:t xml:space="preserve">УН </w:t>
      </w:r>
      <w:r w:rsidRPr="005A61AF">
        <w:rPr>
          <w:lang w:val="sr-Cyrl-RS"/>
        </w:rPr>
        <w:t xml:space="preserve">Правилником. </w:t>
      </w:r>
      <w:r>
        <w:rPr>
          <w:lang w:val="sr-Cyrl-RS"/>
        </w:rPr>
        <w:t>Стране уговорнице</w:t>
      </w:r>
      <w:r w:rsidRPr="005A61AF">
        <w:rPr>
          <w:lang w:val="sr-Cyrl-RS"/>
        </w:rPr>
        <w:t xml:space="preserve"> које примењују </w:t>
      </w:r>
      <w:r>
        <w:rPr>
          <w:lang w:val="sr-Cyrl-RS"/>
        </w:rPr>
        <w:t>УН Правилник</w:t>
      </w:r>
      <w:r w:rsidRPr="005A61AF">
        <w:rPr>
          <w:lang w:val="sr-Cyrl-RS"/>
        </w:rPr>
        <w:t xml:space="preserve"> прихв</w:t>
      </w:r>
      <w:r>
        <w:rPr>
          <w:lang w:val="sr-Cyrl-RS"/>
        </w:rPr>
        <w:t>атају изузеће од хомологације, осим</w:t>
      </w:r>
      <w:r w:rsidRPr="005A61AF">
        <w:rPr>
          <w:lang w:val="sr-Cyrl-RS"/>
        </w:rPr>
        <w:t xml:space="preserve"> оних </w:t>
      </w:r>
      <w:r>
        <w:rPr>
          <w:lang w:val="sr-Cyrl-RS"/>
        </w:rPr>
        <w:t>Страна уговорница</w:t>
      </w:r>
      <w:r w:rsidRPr="005A61AF">
        <w:rPr>
          <w:lang w:val="sr-Cyrl-RS"/>
        </w:rPr>
        <w:t xml:space="preserve"> које су изразиле своје неслагање или намеру да не прихвате одмах изузеће хомологације, уз овлашћење Административног </w:t>
      </w:r>
      <w:r>
        <w:rPr>
          <w:lang w:val="sr-Cyrl-RS"/>
        </w:rPr>
        <w:t>комитета</w:t>
      </w:r>
      <w:r w:rsidRPr="005A61AF">
        <w:rPr>
          <w:lang w:val="sr-Cyrl-RS"/>
        </w:rPr>
        <w:t xml:space="preserve"> да могу прихватити изузеће</w:t>
      </w:r>
      <w:r>
        <w:rPr>
          <w:lang w:val="sr-Cyrl-RS"/>
        </w:rPr>
        <w:t xml:space="preserve"> од</w:t>
      </w:r>
      <w:r w:rsidRPr="005A61AF">
        <w:rPr>
          <w:lang w:val="sr-Cyrl-RS"/>
        </w:rPr>
        <w:t xml:space="preserve"> хомологације на каснији датум</w:t>
      </w:r>
      <w:r>
        <w:rPr>
          <w:lang w:val="sr-Cyrl-RS"/>
        </w:rPr>
        <w:t>,</w:t>
      </w:r>
      <w:r w:rsidRPr="005A61AF">
        <w:rPr>
          <w:lang w:val="sr-Cyrl-RS"/>
        </w:rPr>
        <w:t xml:space="preserve"> обавештавањем Извршног секретара Европске комисије Уједињених нација за Европу о својој одлуци.</w:t>
      </w:r>
    </w:p>
    <w:p w:rsidR="001F0E54" w:rsidRPr="005A61AF" w:rsidRDefault="001F0E54" w:rsidP="001F0E54">
      <w:pPr>
        <w:pStyle w:val="SingleTxtG"/>
        <w:ind w:left="2268" w:hanging="1134"/>
        <w:rPr>
          <w:lang w:val="ru-RU"/>
        </w:rPr>
      </w:pPr>
      <w:r w:rsidRPr="005A61AF">
        <w:rPr>
          <w:lang w:val="ru-RU"/>
        </w:rPr>
        <w:t>8.</w:t>
      </w:r>
      <w:r w:rsidRPr="005A61AF">
        <w:rPr>
          <w:lang w:val="ru-RU"/>
        </w:rPr>
        <w:tab/>
      </w:r>
      <w:r w:rsidRPr="005A61AF">
        <w:rPr>
          <w:lang w:val="sr-Cyrl-RS"/>
        </w:rPr>
        <w:t xml:space="preserve">Административни </w:t>
      </w:r>
      <w:r>
        <w:rPr>
          <w:lang w:val="sr-Cyrl-RS"/>
        </w:rPr>
        <w:t>комитет</w:t>
      </w:r>
      <w:r w:rsidRPr="005A61AF">
        <w:rPr>
          <w:lang w:val="sr-Cyrl-RS"/>
        </w:rPr>
        <w:t xml:space="preserve"> је дужан да наведе сва ограничења у одлуци о овлашћењу. Временска ограничења неће бити краћа од тридесет шест месеци. </w:t>
      </w:r>
      <w:r>
        <w:rPr>
          <w:lang w:val="sr-Cyrl-RS"/>
        </w:rPr>
        <w:t>Стране уговорнице</w:t>
      </w:r>
      <w:r w:rsidRPr="005A61AF">
        <w:rPr>
          <w:lang w:val="sr-Cyrl-RS"/>
        </w:rPr>
        <w:t xml:space="preserve"> које примењују </w:t>
      </w:r>
      <w:r>
        <w:rPr>
          <w:lang w:val="sr-Cyrl-RS"/>
        </w:rPr>
        <w:t>УН Правилник</w:t>
      </w:r>
      <w:r w:rsidRPr="005A61AF">
        <w:rPr>
          <w:lang w:val="sr-Cyrl-RS"/>
        </w:rPr>
        <w:t xml:space="preserve"> дужне су да прихвате изузеће </w:t>
      </w:r>
      <w:r>
        <w:rPr>
          <w:lang w:val="sr-Cyrl-RS"/>
        </w:rPr>
        <w:t xml:space="preserve">од </w:t>
      </w:r>
      <w:r w:rsidRPr="005A61AF">
        <w:rPr>
          <w:lang w:val="sr-Cyrl-RS"/>
        </w:rPr>
        <w:t xml:space="preserve">хомологације најкасније до истека овог временског ограничења, уколико постоји или приликом накнадне измене тог </w:t>
      </w:r>
      <w:r>
        <w:rPr>
          <w:lang w:val="sr-Cyrl-RS"/>
        </w:rPr>
        <w:t xml:space="preserve">УН </w:t>
      </w:r>
      <w:r w:rsidRPr="005A61AF">
        <w:rPr>
          <w:lang w:val="sr-Cyrl-RS"/>
        </w:rPr>
        <w:t xml:space="preserve">Правилника УН у складу са </w:t>
      </w:r>
      <w:r>
        <w:rPr>
          <w:lang w:val="sr-Cyrl-RS"/>
        </w:rPr>
        <w:t>тачкама</w:t>
      </w:r>
      <w:r w:rsidRPr="005A61AF">
        <w:rPr>
          <w:lang w:val="sr-Cyrl-RS"/>
        </w:rPr>
        <w:t xml:space="preserve"> 9</w:t>
      </w:r>
      <w:r>
        <w:rPr>
          <w:lang w:val="sr-Cyrl-RS"/>
        </w:rPr>
        <w:t>.</w:t>
      </w:r>
      <w:r w:rsidRPr="005A61AF">
        <w:rPr>
          <w:lang w:val="sr-Cyrl-RS"/>
        </w:rPr>
        <w:t xml:space="preserve"> и 10</w:t>
      </w:r>
      <w:r>
        <w:rPr>
          <w:lang w:val="sr-Cyrl-RS"/>
        </w:rPr>
        <w:t>.</w:t>
      </w:r>
      <w:r w:rsidRPr="005A61AF">
        <w:rPr>
          <w:lang w:val="sr-Cyrl-RS"/>
        </w:rPr>
        <w:t xml:space="preserve"> овог Прилога како би се узела у обзир технологија која је покривена изузећем</w:t>
      </w:r>
      <w:r>
        <w:rPr>
          <w:lang w:val="sr-Cyrl-RS"/>
        </w:rPr>
        <w:t xml:space="preserve"> од хомологације, до датума почев</w:t>
      </w:r>
      <w:r w:rsidRPr="005A61AF">
        <w:rPr>
          <w:lang w:val="sr-Cyrl-RS"/>
        </w:rPr>
        <w:t xml:space="preserve"> од којег </w:t>
      </w:r>
      <w:r>
        <w:rPr>
          <w:lang w:val="sr-Cyrl-RS"/>
        </w:rPr>
        <w:t>Стране уговорнице</w:t>
      </w:r>
      <w:r w:rsidRPr="005A61AF">
        <w:rPr>
          <w:lang w:val="sr-Cyrl-RS"/>
        </w:rPr>
        <w:t xml:space="preserve"> могу да одбију хомологације по претходној верзији </w:t>
      </w:r>
      <w:r>
        <w:rPr>
          <w:lang w:val="sr-Cyrl-RS"/>
        </w:rPr>
        <w:t xml:space="preserve">УН </w:t>
      </w:r>
      <w:r w:rsidRPr="005A61AF">
        <w:rPr>
          <w:lang w:val="sr-Cyrl-RS"/>
        </w:rPr>
        <w:t xml:space="preserve">Правилника, који год да је ранији. </w:t>
      </w:r>
    </w:p>
    <w:p w:rsidR="001F0E54" w:rsidRPr="005A61AF" w:rsidRDefault="001F0E54" w:rsidP="001F0E54">
      <w:pPr>
        <w:pStyle w:val="SingleTxtG"/>
        <w:ind w:left="2268" w:hanging="1134"/>
        <w:rPr>
          <w:lang w:val="ru-RU"/>
        </w:rPr>
      </w:pPr>
      <w:r w:rsidRPr="005A61AF">
        <w:rPr>
          <w:lang w:val="ru-RU"/>
        </w:rPr>
        <w:tab/>
      </w:r>
      <w:r>
        <w:rPr>
          <w:lang w:val="sr-Cyrl-RS"/>
        </w:rPr>
        <w:t>Страна уговорница</w:t>
      </w:r>
      <w:r w:rsidRPr="005A61AF">
        <w:rPr>
          <w:lang w:val="sr-Cyrl-RS"/>
        </w:rPr>
        <w:t xml:space="preserve"> која је овлашћена за </w:t>
      </w:r>
      <w:r>
        <w:rPr>
          <w:lang w:val="sr-Cyrl-RS"/>
        </w:rPr>
        <w:t>доделу</w:t>
      </w:r>
      <w:r w:rsidRPr="005A61AF">
        <w:rPr>
          <w:lang w:val="sr-Cyrl-RS"/>
        </w:rPr>
        <w:t xml:space="preserve"> изузећа </w:t>
      </w:r>
      <w:r>
        <w:rPr>
          <w:lang w:val="sr-Cyrl-RS"/>
        </w:rPr>
        <w:t xml:space="preserve">од </w:t>
      </w:r>
      <w:r w:rsidRPr="005A61AF">
        <w:rPr>
          <w:lang w:val="sr-Cyrl-RS"/>
        </w:rPr>
        <w:t xml:space="preserve">хомологације је дужна да се стара да произвођач у потпуности поштује сва ограничења која су повезана са овом хомологацијом и да </w:t>
      </w:r>
      <w:r>
        <w:rPr>
          <w:lang w:val="sr-Cyrl-RS"/>
        </w:rPr>
        <w:t>образац саопштења</w:t>
      </w:r>
      <w:r w:rsidRPr="005A61AF">
        <w:rPr>
          <w:lang w:val="sr-Cyrl-RS"/>
        </w:rPr>
        <w:t xml:space="preserve"> јасно назначава да је заснован на изузећу које је овластио Административни </w:t>
      </w:r>
      <w:r w:rsidR="00A64285">
        <w:rPr>
          <w:lang w:val="sr-Cyrl-RS"/>
        </w:rPr>
        <w:t>комитет</w:t>
      </w:r>
      <w:r w:rsidRPr="005A61AF">
        <w:rPr>
          <w:lang w:val="sr-Cyrl-RS"/>
        </w:rPr>
        <w:t xml:space="preserve">. </w:t>
      </w:r>
    </w:p>
    <w:p w:rsidR="001F0E54" w:rsidRPr="005A61AF" w:rsidRDefault="001F0E54" w:rsidP="001F0E54">
      <w:pPr>
        <w:pStyle w:val="SingleTxtG"/>
        <w:ind w:left="2268" w:hanging="1134"/>
        <w:rPr>
          <w:lang w:val="ru-RU"/>
        </w:rPr>
      </w:pPr>
      <w:r w:rsidRPr="005A61AF">
        <w:rPr>
          <w:lang w:val="ru-RU"/>
        </w:rPr>
        <w:t>9.</w:t>
      </w:r>
      <w:r w:rsidRPr="005A61AF">
        <w:rPr>
          <w:lang w:val="ru-RU"/>
        </w:rPr>
        <w:tab/>
      </w:r>
      <w:r w:rsidRPr="005A61AF">
        <w:rPr>
          <w:lang w:val="sr-Cyrl-RS"/>
        </w:rPr>
        <w:t xml:space="preserve">Административни </w:t>
      </w:r>
      <w:r>
        <w:rPr>
          <w:lang w:val="sr-Cyrl-RS"/>
        </w:rPr>
        <w:t>комитет</w:t>
      </w:r>
      <w:r w:rsidRPr="005A61AF">
        <w:rPr>
          <w:lang w:val="sr-Cyrl-RS"/>
        </w:rPr>
        <w:t xml:space="preserve"> је дужан да истовремено обавести </w:t>
      </w:r>
      <w:r>
        <w:rPr>
          <w:lang w:val="sr-Cyrl-RS"/>
        </w:rPr>
        <w:t>помоћну</w:t>
      </w:r>
      <w:r w:rsidRPr="005A61AF">
        <w:rPr>
          <w:lang w:val="sr-Cyrl-RS"/>
        </w:rPr>
        <w:t xml:space="preserve"> Радн</w:t>
      </w:r>
      <w:r>
        <w:rPr>
          <w:lang w:val="sr-Cyrl-RS"/>
        </w:rPr>
        <w:t>у</w:t>
      </w:r>
      <w:r w:rsidRPr="005A61AF">
        <w:rPr>
          <w:lang w:val="sr-Cyrl-RS"/>
        </w:rPr>
        <w:t xml:space="preserve"> </w:t>
      </w:r>
      <w:r>
        <w:rPr>
          <w:lang w:val="sr-Cyrl-RS"/>
        </w:rPr>
        <w:t>групу</w:t>
      </w:r>
      <w:r w:rsidRPr="005A61AF">
        <w:rPr>
          <w:lang w:val="sr-Cyrl-RS"/>
        </w:rPr>
        <w:t xml:space="preserve"> кој</w:t>
      </w:r>
      <w:r>
        <w:rPr>
          <w:lang w:val="sr-Cyrl-RS"/>
        </w:rPr>
        <w:t>а</w:t>
      </w:r>
      <w:r w:rsidRPr="005A61AF">
        <w:rPr>
          <w:lang w:val="sr-Cyrl-RS"/>
        </w:rPr>
        <w:t xml:space="preserve"> је </w:t>
      </w:r>
      <w:r>
        <w:rPr>
          <w:lang w:val="sr-Cyrl-RS"/>
        </w:rPr>
        <w:t>надлежна</w:t>
      </w:r>
      <w:r w:rsidRPr="005A61AF">
        <w:rPr>
          <w:lang w:val="sr-Cyrl-RS"/>
        </w:rPr>
        <w:t xml:space="preserve"> за тај </w:t>
      </w:r>
      <w:r>
        <w:rPr>
          <w:lang w:val="sr-Cyrl-RS"/>
        </w:rPr>
        <w:t>УН Правилник</w:t>
      </w:r>
      <w:r w:rsidRPr="005A61AF">
        <w:rPr>
          <w:lang w:val="sr-Cyrl-RS"/>
        </w:rPr>
        <w:t xml:space="preserve"> о овлашћењу за </w:t>
      </w:r>
      <w:r>
        <w:rPr>
          <w:lang w:val="sr-Cyrl-RS"/>
        </w:rPr>
        <w:t>доделу</w:t>
      </w:r>
      <w:r w:rsidRPr="005A61AF">
        <w:rPr>
          <w:lang w:val="sr-Cyrl-RS"/>
        </w:rPr>
        <w:t xml:space="preserve"> изузећа </w:t>
      </w:r>
      <w:r>
        <w:rPr>
          <w:lang w:val="sr-Cyrl-RS"/>
        </w:rPr>
        <w:t xml:space="preserve">од </w:t>
      </w:r>
      <w:r w:rsidRPr="005A61AF">
        <w:rPr>
          <w:lang w:val="sr-Cyrl-RS"/>
        </w:rPr>
        <w:t xml:space="preserve">хомологације. </w:t>
      </w:r>
    </w:p>
    <w:p w:rsidR="001F0E54" w:rsidRPr="005A61AF" w:rsidRDefault="001F0E54" w:rsidP="001F0E54">
      <w:pPr>
        <w:pStyle w:val="SingleTxtG"/>
        <w:ind w:left="2268" w:hanging="1134"/>
        <w:rPr>
          <w:lang w:val="ru-RU"/>
        </w:rPr>
      </w:pPr>
      <w:r w:rsidRPr="005A61AF">
        <w:rPr>
          <w:lang w:val="ru-RU"/>
        </w:rPr>
        <w:tab/>
      </w:r>
      <w:r>
        <w:rPr>
          <w:lang w:val="sr-Cyrl-RS"/>
        </w:rPr>
        <w:t>Страна уговорница</w:t>
      </w:r>
      <w:r w:rsidRPr="005A61AF">
        <w:rPr>
          <w:lang w:val="sr-Cyrl-RS"/>
        </w:rPr>
        <w:t xml:space="preserve"> која је овлашћена за </w:t>
      </w:r>
      <w:r>
        <w:rPr>
          <w:lang w:val="sr-Cyrl-RS"/>
        </w:rPr>
        <w:t>доделу</w:t>
      </w:r>
      <w:r w:rsidRPr="005A61AF">
        <w:rPr>
          <w:lang w:val="sr-Cyrl-RS"/>
        </w:rPr>
        <w:t xml:space="preserve"> изузећа </w:t>
      </w:r>
      <w:r>
        <w:rPr>
          <w:lang w:val="sr-Cyrl-RS"/>
        </w:rPr>
        <w:t xml:space="preserve">од </w:t>
      </w:r>
      <w:r w:rsidRPr="005A61AF">
        <w:rPr>
          <w:lang w:val="sr-Cyrl-RS"/>
        </w:rPr>
        <w:t xml:space="preserve">хомологације је дужна да </w:t>
      </w:r>
      <w:r>
        <w:rPr>
          <w:lang w:val="sr-Cyrl-RS"/>
        </w:rPr>
        <w:t>помоћној</w:t>
      </w:r>
      <w:r w:rsidRPr="005A61AF">
        <w:rPr>
          <w:lang w:val="sr-Cyrl-RS"/>
        </w:rPr>
        <w:t xml:space="preserve"> Радно</w:t>
      </w:r>
      <w:r>
        <w:rPr>
          <w:lang w:val="sr-Cyrl-RS"/>
        </w:rPr>
        <w:t>ј</w:t>
      </w:r>
      <w:r w:rsidRPr="005A61AF">
        <w:rPr>
          <w:lang w:val="sr-Cyrl-RS"/>
        </w:rPr>
        <w:t xml:space="preserve"> </w:t>
      </w:r>
      <w:r>
        <w:rPr>
          <w:lang w:val="sr-Cyrl-RS"/>
        </w:rPr>
        <w:t>групи</w:t>
      </w:r>
      <w:r w:rsidRPr="005A61AF">
        <w:rPr>
          <w:lang w:val="sr-Cyrl-RS"/>
        </w:rPr>
        <w:t xml:space="preserve"> кој</w:t>
      </w:r>
      <w:r>
        <w:rPr>
          <w:lang w:val="sr-Cyrl-RS"/>
        </w:rPr>
        <w:t>а</w:t>
      </w:r>
      <w:r w:rsidRPr="005A61AF">
        <w:rPr>
          <w:lang w:val="sr-Cyrl-RS"/>
        </w:rPr>
        <w:t xml:space="preserve"> је </w:t>
      </w:r>
      <w:r>
        <w:rPr>
          <w:lang w:val="sr-Cyrl-RS"/>
        </w:rPr>
        <w:t>надлежна</w:t>
      </w:r>
      <w:r w:rsidRPr="005A61AF">
        <w:rPr>
          <w:lang w:val="sr-Cyrl-RS"/>
        </w:rPr>
        <w:t xml:space="preserve"> за тај </w:t>
      </w:r>
      <w:r>
        <w:rPr>
          <w:lang w:val="sr-Cyrl-RS"/>
        </w:rPr>
        <w:t>УН Правилник</w:t>
      </w:r>
      <w:r w:rsidRPr="005A61AF">
        <w:rPr>
          <w:lang w:val="sr-Cyrl-RS"/>
        </w:rPr>
        <w:t xml:space="preserve"> поднесе предлог за измену </w:t>
      </w:r>
      <w:r>
        <w:rPr>
          <w:lang w:val="sr-Cyrl-RS"/>
        </w:rPr>
        <w:t>тог</w:t>
      </w:r>
      <w:r w:rsidRPr="005A61AF">
        <w:rPr>
          <w:lang w:val="sr-Cyrl-RS"/>
        </w:rPr>
        <w:t xml:space="preserve"> </w:t>
      </w:r>
      <w:r>
        <w:rPr>
          <w:lang w:val="sr-Cyrl-RS"/>
        </w:rPr>
        <w:t xml:space="preserve">УН </w:t>
      </w:r>
      <w:r w:rsidRPr="005A61AF">
        <w:rPr>
          <w:lang w:val="sr-Cyrl-RS"/>
        </w:rPr>
        <w:t xml:space="preserve">Правилника за који је затражено изузеће </w:t>
      </w:r>
      <w:r>
        <w:rPr>
          <w:lang w:val="sr-Cyrl-RS"/>
        </w:rPr>
        <w:t xml:space="preserve">од </w:t>
      </w:r>
      <w:r w:rsidRPr="005A61AF">
        <w:rPr>
          <w:lang w:val="sr-Cyrl-RS"/>
        </w:rPr>
        <w:t xml:space="preserve">хомологације, како би се </w:t>
      </w:r>
      <w:r>
        <w:rPr>
          <w:lang w:val="sr-Cyrl-RS"/>
        </w:rPr>
        <w:t>прилагодио</w:t>
      </w:r>
      <w:r w:rsidRPr="005A61AF">
        <w:rPr>
          <w:lang w:val="sr-Cyrl-RS"/>
        </w:rPr>
        <w:t xml:space="preserve"> технолошком развоју. Ово подношење се врши најкасн</w:t>
      </w:r>
      <w:r>
        <w:rPr>
          <w:lang w:val="sr-Cyrl-RS"/>
        </w:rPr>
        <w:t>ије до следећег заседања помоћне</w:t>
      </w:r>
      <w:r w:rsidRPr="005A61AF">
        <w:rPr>
          <w:lang w:val="sr-Cyrl-RS"/>
        </w:rPr>
        <w:t xml:space="preserve"> Радн</w:t>
      </w:r>
      <w:r>
        <w:rPr>
          <w:lang w:val="sr-Cyrl-RS"/>
        </w:rPr>
        <w:t>е</w:t>
      </w:r>
      <w:r w:rsidRPr="005A61AF">
        <w:rPr>
          <w:lang w:val="sr-Cyrl-RS"/>
        </w:rPr>
        <w:t xml:space="preserve"> </w:t>
      </w:r>
      <w:r>
        <w:rPr>
          <w:lang w:val="sr-Cyrl-RS"/>
        </w:rPr>
        <w:t>групе</w:t>
      </w:r>
      <w:r w:rsidRPr="005A61AF">
        <w:rPr>
          <w:lang w:val="sr-Cyrl-RS"/>
        </w:rPr>
        <w:t xml:space="preserve"> након обавешт</w:t>
      </w:r>
      <w:r>
        <w:rPr>
          <w:lang w:val="sr-Cyrl-RS"/>
        </w:rPr>
        <w:t>е</w:t>
      </w:r>
      <w:r w:rsidRPr="005A61AF">
        <w:rPr>
          <w:lang w:val="sr-Cyrl-RS"/>
        </w:rPr>
        <w:t xml:space="preserve">ња о одлуци Административног </w:t>
      </w:r>
      <w:r>
        <w:rPr>
          <w:lang w:val="sr-Cyrl-RS"/>
        </w:rPr>
        <w:t>комитета</w:t>
      </w:r>
      <w:r w:rsidRPr="005A61AF">
        <w:rPr>
          <w:lang w:val="sr-Cyrl-RS"/>
        </w:rPr>
        <w:t xml:space="preserve"> о овлашћењу у складу са </w:t>
      </w:r>
      <w:r>
        <w:rPr>
          <w:lang w:val="sr-Cyrl-RS"/>
        </w:rPr>
        <w:t>тачком</w:t>
      </w:r>
      <w:r w:rsidRPr="005A61AF">
        <w:rPr>
          <w:lang w:val="sr-Cyrl-RS"/>
        </w:rPr>
        <w:t xml:space="preserve"> 6</w:t>
      </w:r>
      <w:r>
        <w:rPr>
          <w:lang w:val="sr-Cyrl-RS"/>
        </w:rPr>
        <w:t>.</w:t>
      </w:r>
      <w:r w:rsidRPr="005A61AF">
        <w:rPr>
          <w:lang w:val="sr-Cyrl-RS"/>
        </w:rPr>
        <w:t xml:space="preserve"> овог Прилога. </w:t>
      </w:r>
    </w:p>
    <w:p w:rsidR="001F0E54" w:rsidRPr="005A61AF" w:rsidRDefault="001F0E54" w:rsidP="001F0E54">
      <w:pPr>
        <w:pStyle w:val="SingleTxtG"/>
        <w:ind w:left="2268" w:hanging="1134"/>
        <w:rPr>
          <w:lang w:val="ru-RU"/>
        </w:rPr>
      </w:pPr>
      <w:r w:rsidRPr="005A61AF">
        <w:rPr>
          <w:lang w:val="ru-RU"/>
        </w:rPr>
        <w:t>10.</w:t>
      </w:r>
      <w:r w:rsidRPr="005A61AF">
        <w:rPr>
          <w:lang w:val="ru-RU"/>
        </w:rPr>
        <w:tab/>
      </w:r>
      <w:r w:rsidRPr="005A61AF">
        <w:rPr>
          <w:lang w:val="sr-Cyrl-RS"/>
        </w:rPr>
        <w:t xml:space="preserve">Чим је </w:t>
      </w:r>
      <w:r>
        <w:rPr>
          <w:lang w:val="sr-Cyrl-RS"/>
        </w:rPr>
        <w:t>УН Правилник</w:t>
      </w:r>
      <w:r w:rsidRPr="005A61AF">
        <w:rPr>
          <w:lang w:val="sr-Cyrl-RS"/>
        </w:rPr>
        <w:t xml:space="preserve"> измењен тако да узима у обзир технологију за коју је </w:t>
      </w:r>
      <w:r>
        <w:rPr>
          <w:lang w:val="sr-Cyrl-RS"/>
        </w:rPr>
        <w:t>додељено</w:t>
      </w:r>
      <w:r w:rsidRPr="005A61AF">
        <w:rPr>
          <w:lang w:val="sr-Cyrl-RS"/>
        </w:rPr>
        <w:t xml:space="preserve"> изузеће </w:t>
      </w:r>
      <w:r>
        <w:rPr>
          <w:lang w:val="sr-Cyrl-RS"/>
        </w:rPr>
        <w:t xml:space="preserve">од </w:t>
      </w:r>
      <w:r w:rsidRPr="005A61AF">
        <w:rPr>
          <w:lang w:val="sr-Cyrl-RS"/>
        </w:rPr>
        <w:t xml:space="preserve">хомологације и исти ступи на снагу, произвођач је овлашћен да се пријави за хомологацију типа, у складу са измењеним </w:t>
      </w:r>
      <w:r>
        <w:rPr>
          <w:lang w:val="sr-Cyrl-RS"/>
        </w:rPr>
        <w:t xml:space="preserve">УН </w:t>
      </w:r>
      <w:r w:rsidRPr="005A61AF">
        <w:rPr>
          <w:lang w:val="sr-Cyrl-RS"/>
        </w:rPr>
        <w:t xml:space="preserve">Правилником, уместо претходно </w:t>
      </w:r>
      <w:r>
        <w:rPr>
          <w:lang w:val="sr-Cyrl-RS"/>
        </w:rPr>
        <w:t>додељеног</w:t>
      </w:r>
      <w:r w:rsidRPr="005A61AF">
        <w:rPr>
          <w:lang w:val="sr-Cyrl-RS"/>
        </w:rPr>
        <w:t xml:space="preserve"> изузећа </w:t>
      </w:r>
      <w:r>
        <w:rPr>
          <w:lang w:val="sr-Cyrl-RS"/>
        </w:rPr>
        <w:t xml:space="preserve">од </w:t>
      </w:r>
      <w:r w:rsidRPr="005A61AF">
        <w:rPr>
          <w:lang w:val="sr-Cyrl-RS"/>
        </w:rPr>
        <w:t xml:space="preserve">хомологације према том </w:t>
      </w:r>
      <w:r>
        <w:rPr>
          <w:lang w:val="sr-Cyrl-RS"/>
        </w:rPr>
        <w:t xml:space="preserve">УН </w:t>
      </w:r>
      <w:r w:rsidRPr="005A61AF">
        <w:rPr>
          <w:lang w:val="sr-Cyrl-RS"/>
        </w:rPr>
        <w:t>Правилнику. Надлежни државни орган за хомологацију</w:t>
      </w:r>
      <w:r>
        <w:rPr>
          <w:lang w:val="sr-Cyrl-RS"/>
        </w:rPr>
        <w:t xml:space="preserve"> који додељује хомологацију типа</w:t>
      </w:r>
      <w:r w:rsidRPr="005A61AF">
        <w:rPr>
          <w:lang w:val="sr-Cyrl-RS"/>
        </w:rPr>
        <w:t xml:space="preserve"> је дужан да, чим то постане могуће, повуче изузеће </w:t>
      </w:r>
      <w:r>
        <w:rPr>
          <w:lang w:val="sr-Cyrl-RS"/>
        </w:rPr>
        <w:t xml:space="preserve">од </w:t>
      </w:r>
      <w:r w:rsidRPr="005A61AF">
        <w:rPr>
          <w:lang w:val="sr-Cyrl-RS"/>
        </w:rPr>
        <w:t xml:space="preserve">хомологације или обавести надлежни државни орган за хомологацију </w:t>
      </w:r>
      <w:r>
        <w:rPr>
          <w:lang w:val="sr-Cyrl-RS"/>
        </w:rPr>
        <w:t xml:space="preserve">који је доделио изузеће од хомологације </w:t>
      </w:r>
      <w:r w:rsidRPr="005A61AF">
        <w:rPr>
          <w:lang w:val="sr-Cyrl-RS"/>
        </w:rPr>
        <w:t xml:space="preserve">да се ово изузеће </w:t>
      </w:r>
      <w:r>
        <w:rPr>
          <w:lang w:val="sr-Cyrl-RS"/>
        </w:rPr>
        <w:t xml:space="preserve">од </w:t>
      </w:r>
      <w:r w:rsidRPr="005A61AF">
        <w:rPr>
          <w:lang w:val="sr-Cyrl-RS"/>
        </w:rPr>
        <w:t xml:space="preserve">хомологације повлачи. </w:t>
      </w:r>
      <w:r w:rsidRPr="005A61AF">
        <w:rPr>
          <w:rFonts w:cs="Courier New"/>
          <w:lang w:val="ru-RU"/>
        </w:rPr>
        <w:t xml:space="preserve"> </w:t>
      </w:r>
    </w:p>
    <w:p w:rsidR="001F0E54" w:rsidRPr="005A61AF" w:rsidRDefault="001F0E54" w:rsidP="001F0E54">
      <w:pPr>
        <w:pStyle w:val="SingleTxtG"/>
        <w:ind w:left="2268" w:hanging="1134"/>
        <w:rPr>
          <w:lang w:val="ru-RU"/>
        </w:rPr>
      </w:pPr>
      <w:r w:rsidRPr="005A61AF">
        <w:rPr>
          <w:lang w:val="ru-RU"/>
        </w:rPr>
        <w:t>11.</w:t>
      </w:r>
      <w:r w:rsidRPr="005A61AF">
        <w:rPr>
          <w:lang w:val="ru-RU"/>
        </w:rPr>
        <w:tab/>
      </w:r>
      <w:r w:rsidRPr="005A61AF">
        <w:rPr>
          <w:lang w:val="sr-Cyrl-RS"/>
        </w:rPr>
        <w:t xml:space="preserve">Уколико поступак за измену </w:t>
      </w:r>
      <w:r>
        <w:rPr>
          <w:lang w:val="sr-Cyrl-RS"/>
        </w:rPr>
        <w:t xml:space="preserve">УН </w:t>
      </w:r>
      <w:r w:rsidRPr="005A61AF">
        <w:rPr>
          <w:lang w:val="sr-Cyrl-RS"/>
        </w:rPr>
        <w:t xml:space="preserve">Правилника није завршен пре истека временског ограничења које је дефинисано у </w:t>
      </w:r>
      <w:r>
        <w:rPr>
          <w:lang w:val="sr-Cyrl-RS"/>
        </w:rPr>
        <w:t>тачки</w:t>
      </w:r>
      <w:r w:rsidRPr="005A61AF">
        <w:rPr>
          <w:lang w:val="sr-Cyrl-RS"/>
        </w:rPr>
        <w:t xml:space="preserve"> 8</w:t>
      </w:r>
      <w:r>
        <w:rPr>
          <w:lang w:val="sr-Cyrl-RS"/>
        </w:rPr>
        <w:t>.</w:t>
      </w:r>
      <w:r w:rsidRPr="005A61AF">
        <w:rPr>
          <w:lang w:val="sr-Cyrl-RS"/>
        </w:rPr>
        <w:t xml:space="preserve"> овог Прилога, </w:t>
      </w:r>
      <w:r w:rsidRPr="005A61AF">
        <w:rPr>
          <w:lang w:val="sr-Cyrl-RS"/>
        </w:rPr>
        <w:lastRenderedPageBreak/>
        <w:t>важење изузећа</w:t>
      </w:r>
      <w:r>
        <w:rPr>
          <w:lang w:val="sr-Cyrl-RS"/>
        </w:rPr>
        <w:t xml:space="preserve"> од</w:t>
      </w:r>
      <w:r w:rsidRPr="005A61AF">
        <w:rPr>
          <w:lang w:val="sr-Cyrl-RS"/>
        </w:rPr>
        <w:t xml:space="preserve"> хомологације се може продужити, по захтеву </w:t>
      </w:r>
      <w:r>
        <w:rPr>
          <w:lang w:val="sr-Cyrl-RS"/>
        </w:rPr>
        <w:t>Стране уговорнице</w:t>
      </w:r>
      <w:r w:rsidRPr="005A61AF">
        <w:rPr>
          <w:lang w:val="sr-Cyrl-RS"/>
        </w:rPr>
        <w:t xml:space="preserve"> која је </w:t>
      </w:r>
      <w:r>
        <w:rPr>
          <w:lang w:val="sr-Cyrl-RS"/>
        </w:rPr>
        <w:t>доделила</w:t>
      </w:r>
      <w:r w:rsidRPr="005A61AF">
        <w:rPr>
          <w:lang w:val="sr-Cyrl-RS"/>
        </w:rPr>
        <w:t xml:space="preserve"> изузеће</w:t>
      </w:r>
      <w:r>
        <w:rPr>
          <w:lang w:val="sr-Cyrl-RS"/>
        </w:rPr>
        <w:t xml:space="preserve"> од</w:t>
      </w:r>
      <w:r w:rsidRPr="005A61AF">
        <w:rPr>
          <w:lang w:val="sr-Cyrl-RS"/>
        </w:rPr>
        <w:t xml:space="preserve"> хомологације</w:t>
      </w:r>
      <w:r>
        <w:rPr>
          <w:lang w:val="sr-Cyrl-RS"/>
        </w:rPr>
        <w:t xml:space="preserve"> и </w:t>
      </w:r>
      <w:r w:rsidRPr="005A61AF">
        <w:rPr>
          <w:lang w:val="sr-Cyrl-RS"/>
        </w:rPr>
        <w:t>подл</w:t>
      </w:r>
      <w:r>
        <w:rPr>
          <w:lang w:val="sr-Cyrl-RS"/>
        </w:rPr>
        <w:t>еже</w:t>
      </w:r>
      <w:r w:rsidRPr="005A61AF">
        <w:rPr>
          <w:lang w:val="sr-Cyrl-RS"/>
        </w:rPr>
        <w:t xml:space="preserve"> одлуци која је усвојена у складу са </w:t>
      </w:r>
      <w:r>
        <w:rPr>
          <w:lang w:val="sr-Cyrl-RS"/>
        </w:rPr>
        <w:t>процедуром</w:t>
      </w:r>
      <w:r w:rsidRPr="005A61AF">
        <w:rPr>
          <w:lang w:val="sr-Cyrl-RS"/>
        </w:rPr>
        <w:t xml:space="preserve"> описан</w:t>
      </w:r>
      <w:r>
        <w:rPr>
          <w:lang w:val="sr-Cyrl-RS"/>
        </w:rPr>
        <w:t>о</w:t>
      </w:r>
      <w:r w:rsidRPr="005A61AF">
        <w:rPr>
          <w:lang w:val="sr-Cyrl-RS"/>
        </w:rPr>
        <w:t xml:space="preserve">м у </w:t>
      </w:r>
      <w:r>
        <w:rPr>
          <w:lang w:val="sr-Cyrl-RS"/>
        </w:rPr>
        <w:t>тачкама</w:t>
      </w:r>
      <w:r w:rsidRPr="005A61AF">
        <w:rPr>
          <w:lang w:val="sr-Cyrl-RS"/>
        </w:rPr>
        <w:t xml:space="preserve"> 2</w:t>
      </w:r>
      <w:r>
        <w:rPr>
          <w:lang w:val="sr-Cyrl-RS"/>
        </w:rPr>
        <w:t>.</w:t>
      </w:r>
      <w:r w:rsidRPr="005A61AF">
        <w:rPr>
          <w:lang w:val="sr-Cyrl-RS"/>
        </w:rPr>
        <w:t xml:space="preserve"> и 3</w:t>
      </w:r>
      <w:r>
        <w:rPr>
          <w:lang w:val="sr-Cyrl-RS"/>
        </w:rPr>
        <w:t>.</w:t>
      </w:r>
      <w:r w:rsidRPr="005A61AF">
        <w:rPr>
          <w:lang w:val="sr-Cyrl-RS"/>
        </w:rPr>
        <w:t xml:space="preserve"> овог Прилога. </w:t>
      </w:r>
      <w:r w:rsidRPr="005A61AF">
        <w:rPr>
          <w:rFonts w:cs="Courier New"/>
          <w:lang w:val="sr-Cyrl-RS"/>
        </w:rPr>
        <w:t xml:space="preserve">Уколико, међутим, </w:t>
      </w:r>
      <w:r>
        <w:rPr>
          <w:rFonts w:cs="Courier New"/>
          <w:lang w:val="sr-Cyrl-RS"/>
        </w:rPr>
        <w:t>Страна уговорница</w:t>
      </w:r>
      <w:r w:rsidRPr="005A61AF">
        <w:rPr>
          <w:rFonts w:cs="Courier New"/>
          <w:lang w:val="sr-Cyrl-RS"/>
        </w:rPr>
        <w:t xml:space="preserve"> која је овлашћена за </w:t>
      </w:r>
      <w:r>
        <w:rPr>
          <w:rFonts w:cs="Courier New"/>
          <w:lang w:val="sr-Cyrl-RS"/>
        </w:rPr>
        <w:t>доделу</w:t>
      </w:r>
      <w:r w:rsidRPr="005A61AF">
        <w:rPr>
          <w:rFonts w:cs="Courier New"/>
          <w:lang w:val="sr-Cyrl-RS"/>
        </w:rPr>
        <w:t xml:space="preserve"> изузећа </w:t>
      </w:r>
      <w:r>
        <w:rPr>
          <w:rFonts w:cs="Courier New"/>
          <w:lang w:val="sr-Cyrl-RS"/>
        </w:rPr>
        <w:t xml:space="preserve">од </w:t>
      </w:r>
      <w:r w:rsidRPr="005A61AF">
        <w:rPr>
          <w:rFonts w:cs="Courier New"/>
          <w:lang w:val="sr-Cyrl-RS"/>
        </w:rPr>
        <w:t xml:space="preserve">хомологације пропусти да поднесе предлог за измену </w:t>
      </w:r>
      <w:r>
        <w:rPr>
          <w:rFonts w:cs="Courier New"/>
          <w:lang w:val="sr-Cyrl-RS"/>
        </w:rPr>
        <w:t xml:space="preserve">УН </w:t>
      </w:r>
      <w:r w:rsidRPr="005A61AF">
        <w:rPr>
          <w:rFonts w:cs="Courier New"/>
          <w:lang w:val="sr-Cyrl-RS"/>
        </w:rPr>
        <w:t xml:space="preserve">Правилника УН пре рока који је наведен у </w:t>
      </w:r>
      <w:r>
        <w:rPr>
          <w:rFonts w:cs="Courier New"/>
          <w:lang w:val="sr-Cyrl-RS"/>
        </w:rPr>
        <w:t>тачки</w:t>
      </w:r>
      <w:r w:rsidRPr="005A61AF">
        <w:rPr>
          <w:rFonts w:cs="Courier New"/>
          <w:lang w:val="sr-Cyrl-RS"/>
        </w:rPr>
        <w:t xml:space="preserve"> 9</w:t>
      </w:r>
      <w:r>
        <w:rPr>
          <w:rFonts w:cs="Courier New"/>
          <w:lang w:val="sr-Cyrl-RS"/>
        </w:rPr>
        <w:t>.</w:t>
      </w:r>
      <w:r w:rsidRPr="005A61AF">
        <w:rPr>
          <w:rFonts w:cs="Courier New"/>
          <w:lang w:val="sr-Cyrl-RS"/>
        </w:rPr>
        <w:t xml:space="preserve"> овог Прилога, та </w:t>
      </w:r>
      <w:r>
        <w:rPr>
          <w:rFonts w:cs="Courier New"/>
          <w:lang w:val="sr-Cyrl-RS"/>
        </w:rPr>
        <w:t>Страна уговоница</w:t>
      </w:r>
      <w:r w:rsidRPr="005A61AF">
        <w:rPr>
          <w:rFonts w:cs="Courier New"/>
          <w:lang w:val="sr-Cyrl-RS"/>
        </w:rPr>
        <w:t xml:space="preserve"> је дужна да одмах повуче ово изузеће </w:t>
      </w:r>
      <w:r>
        <w:rPr>
          <w:rFonts w:cs="Courier New"/>
          <w:lang w:val="sr-Cyrl-RS"/>
        </w:rPr>
        <w:t xml:space="preserve">од </w:t>
      </w:r>
      <w:r w:rsidRPr="005A61AF">
        <w:rPr>
          <w:rFonts w:cs="Courier New"/>
          <w:lang w:val="sr-Cyrl-RS"/>
        </w:rPr>
        <w:t xml:space="preserve">хомологације, уз узимање у обзир временског ограничења које је дефинисано у </w:t>
      </w:r>
      <w:r>
        <w:rPr>
          <w:rFonts w:cs="Courier New"/>
          <w:lang w:val="sr-Cyrl-RS"/>
        </w:rPr>
        <w:t>тачки</w:t>
      </w:r>
      <w:r w:rsidRPr="005A61AF">
        <w:rPr>
          <w:rFonts w:cs="Courier New"/>
          <w:lang w:val="sr-Cyrl-RS"/>
        </w:rPr>
        <w:t xml:space="preserve"> 8</w:t>
      </w:r>
      <w:r>
        <w:rPr>
          <w:rFonts w:cs="Courier New"/>
          <w:lang w:val="sr-Cyrl-RS"/>
        </w:rPr>
        <w:t>.</w:t>
      </w:r>
      <w:r w:rsidRPr="005A61AF">
        <w:rPr>
          <w:rFonts w:cs="Courier New"/>
          <w:lang w:val="sr-Cyrl-RS"/>
        </w:rPr>
        <w:t xml:space="preserve"> овог Прилога. </w:t>
      </w:r>
      <w:r>
        <w:rPr>
          <w:rFonts w:cs="Courier New"/>
          <w:lang w:val="sr-Cyrl-RS"/>
        </w:rPr>
        <w:t>Страна уговорница</w:t>
      </w:r>
      <w:r w:rsidRPr="005A61AF">
        <w:rPr>
          <w:rFonts w:cs="Courier New"/>
          <w:lang w:val="sr-Cyrl-RS"/>
        </w:rPr>
        <w:t xml:space="preserve"> која је повукла изузеће </w:t>
      </w:r>
      <w:r>
        <w:rPr>
          <w:rFonts w:cs="Courier New"/>
          <w:lang w:val="sr-Cyrl-RS"/>
        </w:rPr>
        <w:t xml:space="preserve">од </w:t>
      </w:r>
      <w:r w:rsidRPr="005A61AF">
        <w:rPr>
          <w:rFonts w:cs="Courier New"/>
          <w:lang w:val="sr-Cyrl-RS"/>
        </w:rPr>
        <w:t xml:space="preserve">хомологације је дужна да о томе обавести Административни </w:t>
      </w:r>
      <w:r>
        <w:rPr>
          <w:rFonts w:cs="Courier New"/>
          <w:lang w:val="sr-Cyrl-RS"/>
        </w:rPr>
        <w:t>комитет</w:t>
      </w:r>
      <w:r w:rsidRPr="005A61AF">
        <w:rPr>
          <w:rFonts w:cs="Courier New"/>
          <w:lang w:val="sr-Cyrl-RS"/>
        </w:rPr>
        <w:t xml:space="preserve"> на његовом следећем заседању. </w:t>
      </w:r>
    </w:p>
    <w:p w:rsidR="001F0E54" w:rsidRPr="005A61AF" w:rsidRDefault="001F0E54" w:rsidP="001F0E54">
      <w:pPr>
        <w:pStyle w:val="SingleTxtG"/>
        <w:ind w:left="2268" w:hanging="1134"/>
        <w:rPr>
          <w:lang w:val="ru-RU"/>
        </w:rPr>
      </w:pPr>
      <w:r w:rsidRPr="005A61AF">
        <w:rPr>
          <w:lang w:val="ru-RU"/>
        </w:rPr>
        <w:t>12.</w:t>
      </w:r>
      <w:r w:rsidRPr="005A61AF">
        <w:rPr>
          <w:lang w:val="ru-RU"/>
        </w:rPr>
        <w:tab/>
      </w:r>
      <w:r w:rsidRPr="005A61AF">
        <w:rPr>
          <w:lang w:val="sr-Cyrl-RS"/>
        </w:rPr>
        <w:t xml:space="preserve">Уколико Административни </w:t>
      </w:r>
      <w:r>
        <w:rPr>
          <w:lang w:val="sr-Cyrl-RS"/>
        </w:rPr>
        <w:t>комитет</w:t>
      </w:r>
      <w:r w:rsidRPr="005A61AF">
        <w:rPr>
          <w:lang w:val="sr-Cyrl-RS"/>
        </w:rPr>
        <w:t xml:space="preserve"> одлучи да одбије овлашћење за </w:t>
      </w:r>
      <w:r>
        <w:rPr>
          <w:lang w:val="sr-Cyrl-RS"/>
        </w:rPr>
        <w:t>доделу</w:t>
      </w:r>
      <w:r w:rsidRPr="005A61AF">
        <w:rPr>
          <w:lang w:val="sr-Cyrl-RS"/>
        </w:rPr>
        <w:t xml:space="preserve"> изузећа </w:t>
      </w:r>
      <w:r>
        <w:rPr>
          <w:lang w:val="sr-Cyrl-RS"/>
        </w:rPr>
        <w:t xml:space="preserve">од </w:t>
      </w:r>
      <w:r w:rsidRPr="005A61AF">
        <w:rPr>
          <w:lang w:val="sr-Cyrl-RS"/>
        </w:rPr>
        <w:t xml:space="preserve">хомологације, </w:t>
      </w:r>
      <w:r>
        <w:rPr>
          <w:lang w:val="sr-Cyrl-RS"/>
        </w:rPr>
        <w:t>Страна уговорница</w:t>
      </w:r>
      <w:r w:rsidRPr="005A61AF">
        <w:rPr>
          <w:lang w:val="sr-Cyrl-RS"/>
        </w:rPr>
        <w:t xml:space="preserve"> која је издала привремену хомологацију </w:t>
      </w:r>
      <w:r>
        <w:rPr>
          <w:lang w:val="sr-Cyrl-RS"/>
        </w:rPr>
        <w:t>наведену</w:t>
      </w:r>
      <w:r w:rsidRPr="005A61AF">
        <w:rPr>
          <w:lang w:val="sr-Cyrl-RS"/>
        </w:rPr>
        <w:t xml:space="preserve"> у </w:t>
      </w:r>
      <w:r>
        <w:rPr>
          <w:lang w:val="sr-Cyrl-RS"/>
        </w:rPr>
        <w:t>тачки</w:t>
      </w:r>
      <w:r w:rsidRPr="005A61AF">
        <w:rPr>
          <w:lang w:val="sr-Cyrl-RS"/>
        </w:rPr>
        <w:t xml:space="preserve"> 2</w:t>
      </w:r>
      <w:r>
        <w:rPr>
          <w:lang w:val="sr-Cyrl-RS"/>
        </w:rPr>
        <w:t>.</w:t>
      </w:r>
      <w:r w:rsidRPr="005A61AF">
        <w:rPr>
          <w:lang w:val="sr-Cyrl-RS"/>
        </w:rPr>
        <w:t xml:space="preserve"> овог Прилога</w:t>
      </w:r>
      <w:r>
        <w:rPr>
          <w:lang w:val="sr-Cyrl-RS"/>
        </w:rPr>
        <w:t xml:space="preserve"> </w:t>
      </w:r>
      <w:r w:rsidRPr="005A61AF">
        <w:rPr>
          <w:lang w:val="sr-Cyrl-RS"/>
        </w:rPr>
        <w:t xml:space="preserve">може да повуче ову привремену хомологацију. У овом случају, </w:t>
      </w:r>
      <w:r>
        <w:rPr>
          <w:lang w:val="sr-Cyrl-RS"/>
        </w:rPr>
        <w:t>Страна уговорница</w:t>
      </w:r>
      <w:r w:rsidRPr="005A61AF">
        <w:rPr>
          <w:lang w:val="sr-Cyrl-RS"/>
        </w:rPr>
        <w:t xml:space="preserve"> је дужна да одмах обавести носиоца привремене хомологације да се његова привремена хомологација која је додељена у складу са </w:t>
      </w:r>
      <w:r>
        <w:rPr>
          <w:lang w:val="sr-Cyrl-RS"/>
        </w:rPr>
        <w:t>тачком</w:t>
      </w:r>
      <w:r w:rsidRPr="005A61AF">
        <w:rPr>
          <w:lang w:val="sr-Cyrl-RS"/>
        </w:rPr>
        <w:t xml:space="preserve"> 2</w:t>
      </w:r>
      <w:r>
        <w:rPr>
          <w:lang w:val="sr-Cyrl-RS"/>
        </w:rPr>
        <w:t>.</w:t>
      </w:r>
      <w:r w:rsidRPr="005A61AF">
        <w:rPr>
          <w:lang w:val="sr-Cyrl-RS"/>
        </w:rPr>
        <w:t xml:space="preserve"> овог Прилога повлачи шест месеци након датума одлуке која узима у обзир да привремена хомологација важи најмање дванаест месеци од датума </w:t>
      </w:r>
      <w:r>
        <w:rPr>
          <w:lang w:val="sr-Cyrl-RS"/>
        </w:rPr>
        <w:t>доделе</w:t>
      </w:r>
      <w:r w:rsidRPr="005A61AF">
        <w:rPr>
          <w:lang w:val="sr-Cyrl-RS"/>
        </w:rPr>
        <w:t xml:space="preserve"> исте.  </w:t>
      </w:r>
    </w:p>
    <w:p w:rsidR="001F0E54" w:rsidRPr="00246313" w:rsidRDefault="001F0E54" w:rsidP="001F0E54">
      <w:pPr>
        <w:pStyle w:val="HChG"/>
        <w:rPr>
          <w:szCs w:val="28"/>
          <w:lang w:val="ru-RU"/>
        </w:rPr>
      </w:pPr>
      <w:r w:rsidRPr="005A61AF">
        <w:rPr>
          <w:sz w:val="20"/>
          <w:lang w:val="ru-RU"/>
        </w:rPr>
        <w:br w:type="page"/>
      </w:r>
      <w:r w:rsidRPr="00246313">
        <w:rPr>
          <w:szCs w:val="28"/>
          <w:lang w:val="sr-Cyrl-RS"/>
        </w:rPr>
        <w:lastRenderedPageBreak/>
        <w:t>Прилог</w:t>
      </w:r>
      <w:r w:rsidRPr="00246313">
        <w:rPr>
          <w:szCs w:val="28"/>
          <w:lang w:val="ru-RU"/>
        </w:rPr>
        <w:t xml:space="preserve"> 8</w:t>
      </w:r>
    </w:p>
    <w:p w:rsidR="001F0E54" w:rsidRPr="00246313" w:rsidRDefault="001F0E54" w:rsidP="001F0E54">
      <w:pPr>
        <w:pStyle w:val="HChG"/>
        <w:rPr>
          <w:szCs w:val="28"/>
          <w:lang w:val="sr-Latn-RS"/>
        </w:rPr>
      </w:pPr>
      <w:r w:rsidRPr="00246313">
        <w:rPr>
          <w:szCs w:val="28"/>
          <w:lang w:val="ru-RU"/>
        </w:rPr>
        <w:tab/>
      </w:r>
      <w:r w:rsidRPr="00246313">
        <w:rPr>
          <w:szCs w:val="28"/>
          <w:lang w:val="ru-RU"/>
        </w:rPr>
        <w:tab/>
      </w:r>
      <w:r w:rsidRPr="00246313">
        <w:rPr>
          <w:szCs w:val="28"/>
          <w:lang w:val="sr-Cyrl-RS"/>
        </w:rPr>
        <w:t>Општи услови за методе виртуалног испитивања</w:t>
      </w:r>
    </w:p>
    <w:p w:rsidR="001F0E54" w:rsidRPr="00246313" w:rsidRDefault="001F0E54" w:rsidP="001F0E54">
      <w:pPr>
        <w:pStyle w:val="H1G"/>
        <w:rPr>
          <w:szCs w:val="24"/>
          <w:lang w:val="sr-Cyrl-RS"/>
        </w:rPr>
      </w:pPr>
      <w:r w:rsidRPr="005A61AF">
        <w:rPr>
          <w:sz w:val="20"/>
          <w:lang w:val="ru-RU"/>
        </w:rPr>
        <w:tab/>
      </w:r>
      <w:r w:rsidRPr="005A61AF">
        <w:rPr>
          <w:sz w:val="20"/>
          <w:lang w:val="ru-RU"/>
        </w:rPr>
        <w:tab/>
      </w:r>
      <w:r w:rsidRPr="00246313">
        <w:rPr>
          <w:szCs w:val="24"/>
          <w:lang w:val="ru-RU"/>
        </w:rPr>
        <w:t>1.</w:t>
      </w:r>
      <w:r w:rsidRPr="00246313">
        <w:rPr>
          <w:szCs w:val="24"/>
          <w:lang w:val="ru-RU"/>
        </w:rPr>
        <w:tab/>
      </w:r>
      <w:r w:rsidRPr="00246313">
        <w:rPr>
          <w:szCs w:val="24"/>
          <w:lang w:val="ru-RU"/>
        </w:rPr>
        <w:tab/>
      </w:r>
      <w:r>
        <w:rPr>
          <w:szCs w:val="24"/>
          <w:lang w:val="sr-Cyrl-RS"/>
        </w:rPr>
        <w:t>Ш</w:t>
      </w:r>
      <w:r w:rsidRPr="00246313">
        <w:rPr>
          <w:szCs w:val="24"/>
          <w:lang w:val="sr-Cyrl-RS"/>
        </w:rPr>
        <w:t>ема виртуалног испитивања</w:t>
      </w:r>
    </w:p>
    <w:p w:rsidR="001F0E54" w:rsidRPr="005A61AF" w:rsidRDefault="001F0E54" w:rsidP="001F0E54">
      <w:pPr>
        <w:pStyle w:val="SingleTxtG"/>
        <w:ind w:left="2268" w:hanging="1134"/>
        <w:rPr>
          <w:lang w:val="ru-RU"/>
        </w:rPr>
      </w:pPr>
      <w:r w:rsidRPr="005A61AF">
        <w:rPr>
          <w:lang w:val="ru-RU"/>
        </w:rPr>
        <w:tab/>
      </w:r>
      <w:r w:rsidRPr="005A61AF">
        <w:rPr>
          <w:lang w:val="sr-Cyrl-RS"/>
        </w:rPr>
        <w:t xml:space="preserve">Следећа </w:t>
      </w:r>
      <w:r>
        <w:rPr>
          <w:lang w:val="sr-Cyrl-RS"/>
        </w:rPr>
        <w:t>ш</w:t>
      </w:r>
      <w:r w:rsidRPr="005A61AF">
        <w:rPr>
          <w:lang w:val="sr-Cyrl-RS"/>
        </w:rPr>
        <w:t xml:space="preserve">ема се користи као основна структура за описивање и спровођење виртуалног испитивања: </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en-GB"/>
        </w:rPr>
        <w:t>a</w:t>
      </w:r>
      <w:r w:rsidRPr="005A61AF">
        <w:rPr>
          <w:lang w:val="ru-RU"/>
        </w:rPr>
        <w:t>)</w:t>
      </w:r>
      <w:r w:rsidRPr="005A61AF">
        <w:rPr>
          <w:lang w:val="ru-RU"/>
        </w:rPr>
        <w:tab/>
      </w:r>
      <w:r w:rsidRPr="005A61AF">
        <w:rPr>
          <w:lang w:val="sr-Cyrl-RS"/>
        </w:rPr>
        <w:t>Сврха</w:t>
      </w:r>
      <w:r w:rsidRPr="005A61AF">
        <w:rPr>
          <w:lang w:val="ru-RU"/>
        </w:rPr>
        <w:t>;</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sr-Cyrl-RS"/>
        </w:rPr>
        <w:t>б</w:t>
      </w:r>
      <w:r w:rsidRPr="005A61AF">
        <w:rPr>
          <w:lang w:val="ru-RU"/>
        </w:rPr>
        <w:t>)</w:t>
      </w:r>
      <w:r w:rsidRPr="005A61AF">
        <w:rPr>
          <w:lang w:val="ru-RU"/>
        </w:rPr>
        <w:tab/>
      </w:r>
      <w:r w:rsidRPr="005A61AF">
        <w:rPr>
          <w:lang w:val="sr-Cyrl-RS"/>
        </w:rPr>
        <w:t>Структурални модел</w:t>
      </w:r>
      <w:r w:rsidRPr="005A61AF">
        <w:rPr>
          <w:lang w:val="ru-RU"/>
        </w:rPr>
        <w:t>;</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sr-Cyrl-RS"/>
        </w:rPr>
        <w:t>в</w:t>
      </w:r>
      <w:r w:rsidRPr="005A61AF">
        <w:rPr>
          <w:lang w:val="ru-RU"/>
        </w:rPr>
        <w:t>)</w:t>
      </w:r>
      <w:r w:rsidRPr="005A61AF">
        <w:rPr>
          <w:lang w:val="ru-RU"/>
        </w:rPr>
        <w:tab/>
      </w:r>
      <w:r w:rsidRPr="005A61AF">
        <w:rPr>
          <w:lang w:val="sr-Cyrl-RS"/>
        </w:rPr>
        <w:t>Гранични услови</w:t>
      </w:r>
      <w:r w:rsidRPr="005A61AF">
        <w:rPr>
          <w:lang w:val="ru-RU"/>
        </w:rPr>
        <w:t>;</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sr-Cyrl-RS"/>
        </w:rPr>
        <w:t>г</w:t>
      </w:r>
      <w:r w:rsidRPr="005A61AF">
        <w:rPr>
          <w:lang w:val="ru-RU"/>
        </w:rPr>
        <w:t>)</w:t>
      </w:r>
      <w:r w:rsidRPr="005A61AF">
        <w:rPr>
          <w:lang w:val="ru-RU"/>
        </w:rPr>
        <w:tab/>
      </w:r>
      <w:r w:rsidRPr="005A61AF">
        <w:rPr>
          <w:lang w:val="sr-Cyrl-RS"/>
        </w:rPr>
        <w:t xml:space="preserve">Претпоставке </w:t>
      </w:r>
      <w:r>
        <w:rPr>
          <w:lang w:val="sr-Cyrl-RS"/>
        </w:rPr>
        <w:t>оптерћења</w:t>
      </w:r>
      <w:r w:rsidRPr="005A61AF">
        <w:rPr>
          <w:lang w:val="ru-RU"/>
        </w:rPr>
        <w:t>;</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sr-Cyrl-RS"/>
        </w:rPr>
        <w:t>д</w:t>
      </w:r>
      <w:r w:rsidRPr="005A61AF">
        <w:rPr>
          <w:lang w:val="ru-RU"/>
        </w:rPr>
        <w:t>)</w:t>
      </w:r>
      <w:r w:rsidRPr="005A61AF">
        <w:rPr>
          <w:lang w:val="ru-RU"/>
        </w:rPr>
        <w:tab/>
      </w:r>
      <w:r w:rsidRPr="005A61AF">
        <w:rPr>
          <w:lang w:val="sr-Cyrl-RS"/>
        </w:rPr>
        <w:t>Прорачун</w:t>
      </w:r>
      <w:r w:rsidRPr="005A61AF">
        <w:rPr>
          <w:lang w:val="ru-RU"/>
        </w:rPr>
        <w:t>;</w:t>
      </w:r>
    </w:p>
    <w:p w:rsidR="001F0E54" w:rsidRPr="005A61AF" w:rsidRDefault="001F0E54" w:rsidP="001F0E54">
      <w:pPr>
        <w:pStyle w:val="SingleTxtG"/>
        <w:tabs>
          <w:tab w:val="left" w:pos="2268"/>
        </w:tabs>
        <w:ind w:left="2835" w:hanging="1701"/>
        <w:rPr>
          <w:lang w:val="ru-RU"/>
        </w:rPr>
      </w:pPr>
      <w:r w:rsidRPr="005A61AF">
        <w:rPr>
          <w:lang w:val="ru-RU"/>
        </w:rPr>
        <w:tab/>
        <w:t>(</w:t>
      </w:r>
      <w:r w:rsidRPr="005A61AF">
        <w:rPr>
          <w:lang w:val="sr-Cyrl-RS"/>
        </w:rPr>
        <w:t>ђ</w:t>
      </w:r>
      <w:r w:rsidRPr="005A61AF">
        <w:rPr>
          <w:lang w:val="ru-RU"/>
        </w:rPr>
        <w:t>)</w:t>
      </w:r>
      <w:r w:rsidRPr="005A61AF">
        <w:rPr>
          <w:lang w:val="ru-RU"/>
        </w:rPr>
        <w:tab/>
      </w:r>
      <w:r w:rsidRPr="005A61AF">
        <w:rPr>
          <w:lang w:val="sr-Cyrl-RS"/>
        </w:rPr>
        <w:t>Процена</w:t>
      </w:r>
      <w:r w:rsidRPr="005A61AF">
        <w:rPr>
          <w:lang w:val="ru-RU"/>
        </w:rPr>
        <w:t>;</w:t>
      </w:r>
    </w:p>
    <w:p w:rsidR="001F0E54" w:rsidRPr="005A61AF" w:rsidRDefault="001F0E54" w:rsidP="001F0E54">
      <w:pPr>
        <w:pStyle w:val="SingleTxtG"/>
        <w:tabs>
          <w:tab w:val="left" w:pos="2268"/>
        </w:tabs>
        <w:ind w:left="2835" w:hanging="1701"/>
        <w:rPr>
          <w:lang w:val="sr-Cyrl-RS"/>
        </w:rPr>
      </w:pPr>
      <w:r w:rsidRPr="005A61AF">
        <w:rPr>
          <w:lang w:val="ru-RU"/>
        </w:rPr>
        <w:tab/>
        <w:t>(</w:t>
      </w:r>
      <w:r w:rsidRPr="005A61AF">
        <w:rPr>
          <w:lang w:val="sr-Cyrl-RS"/>
        </w:rPr>
        <w:t>е</w:t>
      </w:r>
      <w:r w:rsidRPr="005A61AF">
        <w:rPr>
          <w:lang w:val="ru-RU"/>
        </w:rPr>
        <w:t>)</w:t>
      </w:r>
      <w:r w:rsidRPr="005A61AF">
        <w:rPr>
          <w:lang w:val="ru-RU"/>
        </w:rPr>
        <w:tab/>
      </w:r>
      <w:r w:rsidRPr="005A61AF">
        <w:rPr>
          <w:lang w:val="sr-Cyrl-RS"/>
        </w:rPr>
        <w:t>Документација.</w:t>
      </w:r>
    </w:p>
    <w:p w:rsidR="001F0E54" w:rsidRPr="004F7018" w:rsidRDefault="001F0E54" w:rsidP="001F0E54">
      <w:pPr>
        <w:pStyle w:val="H1G"/>
        <w:rPr>
          <w:szCs w:val="24"/>
          <w:lang w:val="sr-Cyrl-RS"/>
        </w:rPr>
      </w:pPr>
      <w:r w:rsidRPr="005A61AF">
        <w:rPr>
          <w:sz w:val="20"/>
          <w:lang w:val="ru-RU"/>
        </w:rPr>
        <w:tab/>
      </w:r>
      <w:r w:rsidRPr="005A61AF">
        <w:rPr>
          <w:sz w:val="20"/>
          <w:lang w:val="ru-RU"/>
        </w:rPr>
        <w:tab/>
      </w:r>
      <w:r w:rsidRPr="004F7018">
        <w:rPr>
          <w:szCs w:val="24"/>
          <w:lang w:val="ru-RU"/>
        </w:rPr>
        <w:t>2.</w:t>
      </w:r>
      <w:r w:rsidRPr="004F7018">
        <w:rPr>
          <w:szCs w:val="24"/>
          <w:lang w:val="ru-RU"/>
        </w:rPr>
        <w:tab/>
      </w:r>
      <w:r w:rsidRPr="004F7018">
        <w:rPr>
          <w:szCs w:val="24"/>
          <w:lang w:val="ru-RU"/>
        </w:rPr>
        <w:tab/>
      </w:r>
      <w:r w:rsidRPr="004F7018">
        <w:rPr>
          <w:szCs w:val="24"/>
          <w:lang w:val="sr-Cyrl-RS"/>
        </w:rPr>
        <w:t>Основе компјутерске симулације и прорачуна</w:t>
      </w:r>
    </w:p>
    <w:p w:rsidR="001F0E54" w:rsidRPr="005A61AF" w:rsidRDefault="001F0E54" w:rsidP="001F0E54">
      <w:pPr>
        <w:pStyle w:val="SingleTxtG"/>
        <w:ind w:left="2268" w:hanging="1134"/>
        <w:rPr>
          <w:lang w:val="sr-Cyrl-RS"/>
        </w:rPr>
      </w:pPr>
      <w:r w:rsidRPr="005A61AF">
        <w:rPr>
          <w:lang w:val="ru-RU"/>
        </w:rPr>
        <w:t>2.1.</w:t>
      </w:r>
      <w:r w:rsidRPr="005A61AF">
        <w:rPr>
          <w:lang w:val="ru-RU"/>
        </w:rPr>
        <w:tab/>
      </w:r>
      <w:r w:rsidRPr="005A61AF">
        <w:rPr>
          <w:lang w:val="sr-Cyrl-RS"/>
        </w:rPr>
        <w:t>Математички модел</w:t>
      </w:r>
    </w:p>
    <w:p w:rsidR="001F0E54" w:rsidRPr="005A61AF" w:rsidRDefault="001F0E54" w:rsidP="001F0E54">
      <w:pPr>
        <w:pStyle w:val="SingleTxtG"/>
        <w:ind w:left="2268" w:hanging="1134"/>
        <w:rPr>
          <w:lang w:val="ru-RU"/>
        </w:rPr>
      </w:pPr>
      <w:r w:rsidRPr="005A61AF">
        <w:rPr>
          <w:lang w:val="ru-RU"/>
        </w:rPr>
        <w:tab/>
      </w:r>
      <w:r w:rsidRPr="005A61AF">
        <w:rPr>
          <w:lang w:val="sr-Cyrl-RS"/>
        </w:rPr>
        <w:t xml:space="preserve">Математички модел обезбеђује произвођач. Он одражава комплексност структуре возила са точковима, опреме и делова који се испитиују у складу са условима </w:t>
      </w:r>
      <w:r>
        <w:rPr>
          <w:lang w:val="sr-Cyrl-RS"/>
        </w:rPr>
        <w:t xml:space="preserve">УН </w:t>
      </w:r>
      <w:r w:rsidRPr="005A61AF">
        <w:rPr>
          <w:lang w:val="sr-Cyrl-RS"/>
        </w:rPr>
        <w:t xml:space="preserve">Правилника и њихових граничних услова. </w:t>
      </w:r>
    </w:p>
    <w:p w:rsidR="001F0E54" w:rsidRPr="005A61AF" w:rsidRDefault="001F0E54" w:rsidP="001F0E54">
      <w:pPr>
        <w:pStyle w:val="SingleTxtG"/>
        <w:ind w:left="2268" w:hanging="1134"/>
        <w:rPr>
          <w:lang w:val="sr-Cyrl-RS"/>
        </w:rPr>
      </w:pPr>
      <w:r w:rsidRPr="005A61AF">
        <w:rPr>
          <w:lang w:val="ru-RU"/>
        </w:rPr>
        <w:tab/>
      </w:r>
      <w:r w:rsidRPr="005A61AF">
        <w:rPr>
          <w:lang w:val="sr-Cyrl-RS"/>
        </w:rPr>
        <w:t xml:space="preserve">Исте одредбе се примењују </w:t>
      </w:r>
      <w:r w:rsidRPr="005A61AF">
        <w:rPr>
          <w:i/>
          <w:lang w:val="en-GB"/>
        </w:rPr>
        <w:t>mutatis</w:t>
      </w:r>
      <w:r w:rsidRPr="005A61AF">
        <w:rPr>
          <w:i/>
          <w:lang w:val="ru-RU"/>
        </w:rPr>
        <w:t xml:space="preserve"> </w:t>
      </w:r>
      <w:r w:rsidRPr="005A61AF">
        <w:rPr>
          <w:i/>
          <w:lang w:val="en-GB"/>
        </w:rPr>
        <w:t>mutandis</w:t>
      </w:r>
      <w:r w:rsidRPr="005A61AF">
        <w:rPr>
          <w:lang w:val="ru-RU"/>
        </w:rPr>
        <w:t xml:space="preserve">, </w:t>
      </w:r>
      <w:r w:rsidRPr="005A61AF">
        <w:rPr>
          <w:lang w:val="sr-Cyrl-RS"/>
        </w:rPr>
        <w:t>за испитивање компонената независно од возила.</w:t>
      </w:r>
    </w:p>
    <w:p w:rsidR="001F0E54" w:rsidRPr="005A61AF" w:rsidRDefault="001F0E54" w:rsidP="001F0E54">
      <w:pPr>
        <w:pStyle w:val="SingleTxtG"/>
        <w:ind w:left="2268" w:hanging="1134"/>
        <w:rPr>
          <w:lang w:val="sr-Cyrl-RS"/>
        </w:rPr>
      </w:pPr>
      <w:r w:rsidRPr="005A61AF">
        <w:rPr>
          <w:lang w:val="ru-RU"/>
        </w:rPr>
        <w:t>2.2.</w:t>
      </w:r>
      <w:r w:rsidRPr="005A61AF">
        <w:rPr>
          <w:lang w:val="ru-RU"/>
        </w:rPr>
        <w:tab/>
      </w:r>
      <w:r w:rsidRPr="005A61AF">
        <w:rPr>
          <w:lang w:val="sr-Cyrl-RS"/>
        </w:rPr>
        <w:t xml:space="preserve">Процес </w:t>
      </w:r>
      <w:r>
        <w:rPr>
          <w:lang w:val="sr-Cyrl-RS"/>
        </w:rPr>
        <w:t>потврђивања</w:t>
      </w:r>
      <w:r w:rsidRPr="005A61AF">
        <w:rPr>
          <w:lang w:val="sr-Cyrl-RS"/>
        </w:rPr>
        <w:t xml:space="preserve"> математичког модела</w:t>
      </w:r>
    </w:p>
    <w:p w:rsidR="001F0E54" w:rsidRPr="005A61AF" w:rsidRDefault="001F0E54" w:rsidP="001F0E54">
      <w:pPr>
        <w:pStyle w:val="SingleTxtG"/>
        <w:ind w:left="2268" w:hanging="1134"/>
        <w:rPr>
          <w:lang w:val="ru-RU"/>
        </w:rPr>
      </w:pPr>
      <w:r w:rsidRPr="005A61AF">
        <w:rPr>
          <w:lang w:val="ru-RU"/>
        </w:rPr>
        <w:tab/>
      </w:r>
      <w:r w:rsidRPr="005A61AF">
        <w:rPr>
          <w:lang w:val="sr-Cyrl-RS"/>
        </w:rPr>
        <w:t xml:space="preserve">Математички модел се </w:t>
      </w:r>
      <w:r>
        <w:rPr>
          <w:lang w:val="sr-Cyrl-RS"/>
        </w:rPr>
        <w:t>потврђује</w:t>
      </w:r>
      <w:r w:rsidRPr="005A61AF">
        <w:rPr>
          <w:lang w:val="sr-Cyrl-RS"/>
        </w:rPr>
        <w:t xml:space="preserve"> у поређењу са стварним условима испитивања.</w:t>
      </w:r>
    </w:p>
    <w:p w:rsidR="001F0E54" w:rsidRPr="005A61AF" w:rsidRDefault="001F0E54" w:rsidP="001F0E54">
      <w:pPr>
        <w:pStyle w:val="SingleTxtG"/>
        <w:ind w:left="2268" w:hanging="1134"/>
        <w:rPr>
          <w:lang w:val="sr-Cyrl-RS"/>
        </w:rPr>
      </w:pPr>
      <w:r w:rsidRPr="005A61AF">
        <w:rPr>
          <w:lang w:val="ru-RU"/>
        </w:rPr>
        <w:tab/>
      </w:r>
      <w:r w:rsidRPr="005A61AF">
        <w:rPr>
          <w:lang w:val="sr-Cyrl-RS"/>
        </w:rPr>
        <w:t xml:space="preserve">У ту сврху, физичко испитивање се спроводи како је </w:t>
      </w:r>
      <w:r>
        <w:rPr>
          <w:lang w:val="sr-Cyrl-RS"/>
        </w:rPr>
        <w:t>одговарајуће</w:t>
      </w:r>
      <w:r w:rsidRPr="005A61AF">
        <w:rPr>
          <w:lang w:val="sr-Cyrl-RS"/>
        </w:rPr>
        <w:t xml:space="preserve"> за сврхе упоређивања резултата који су добијени приликом коришћења математичког модела са резултатима физичког испитивања. Упоредивост резултата испитивања се доказује. Извештај  о </w:t>
      </w:r>
      <w:r>
        <w:rPr>
          <w:lang w:val="sr-Cyrl-RS"/>
        </w:rPr>
        <w:t>потврђивању</w:t>
      </w:r>
      <w:r w:rsidRPr="005A61AF">
        <w:rPr>
          <w:lang w:val="sr-Cyrl-RS"/>
        </w:rPr>
        <w:t xml:space="preserve"> </w:t>
      </w:r>
      <w:r>
        <w:rPr>
          <w:lang w:val="sr-Cyrl-RS"/>
        </w:rPr>
        <w:t>сачињава</w:t>
      </w:r>
      <w:r w:rsidRPr="005A61AF">
        <w:rPr>
          <w:lang w:val="sr-Cyrl-RS"/>
        </w:rPr>
        <w:t xml:space="preserve"> произвођач или тех</w:t>
      </w:r>
      <w:r>
        <w:rPr>
          <w:lang w:val="sr-Cyrl-RS"/>
        </w:rPr>
        <w:t>н</w:t>
      </w:r>
      <w:r w:rsidRPr="005A61AF">
        <w:rPr>
          <w:lang w:val="sr-Cyrl-RS"/>
        </w:rPr>
        <w:t xml:space="preserve">ичка служба и доставља се надлежном државном органу за хомологацију. </w:t>
      </w:r>
    </w:p>
    <w:p w:rsidR="001F0E54" w:rsidRPr="005A61AF" w:rsidRDefault="001F0E54" w:rsidP="001F0E54">
      <w:pPr>
        <w:pStyle w:val="SingleTxtG"/>
        <w:ind w:left="2268" w:hanging="1134"/>
        <w:rPr>
          <w:lang w:val="ru-RU"/>
        </w:rPr>
      </w:pPr>
      <w:r w:rsidRPr="005A61AF">
        <w:rPr>
          <w:lang w:val="ru-RU"/>
        </w:rPr>
        <w:tab/>
      </w:r>
      <w:r w:rsidRPr="005A61AF">
        <w:rPr>
          <w:lang w:val="sr-Cyrl-RS"/>
        </w:rPr>
        <w:t>Све промене на математичком моделу или софтверу за које је вероватно да могу да по</w:t>
      </w:r>
      <w:r>
        <w:rPr>
          <w:lang w:val="sr-Cyrl-RS"/>
        </w:rPr>
        <w:t>ниште извештај о потврђивању п</w:t>
      </w:r>
      <w:r w:rsidRPr="005A61AF">
        <w:rPr>
          <w:lang w:val="sr-Cyrl-RS"/>
        </w:rPr>
        <w:t xml:space="preserve">ријављују </w:t>
      </w:r>
      <w:r>
        <w:rPr>
          <w:lang w:val="sr-Cyrl-RS"/>
        </w:rPr>
        <w:t>се</w:t>
      </w:r>
      <w:r w:rsidRPr="005A61AF">
        <w:rPr>
          <w:lang w:val="sr-Cyrl-RS"/>
        </w:rPr>
        <w:t xml:space="preserve"> надлежном државном органу за хомологацију који може захтевати нови процес </w:t>
      </w:r>
      <w:r>
        <w:rPr>
          <w:lang w:val="sr-Cyrl-RS"/>
        </w:rPr>
        <w:t>потврђивања</w:t>
      </w:r>
      <w:r w:rsidRPr="005A61AF">
        <w:rPr>
          <w:lang w:val="sr-Cyrl-RS"/>
        </w:rPr>
        <w:t xml:space="preserve">. </w:t>
      </w:r>
    </w:p>
    <w:p w:rsidR="001F0E54" w:rsidRPr="005A61AF" w:rsidRDefault="001F0E54" w:rsidP="001F0E54">
      <w:pPr>
        <w:pStyle w:val="SingleTxtG"/>
        <w:ind w:left="2268" w:hanging="1134"/>
        <w:rPr>
          <w:lang w:val="sr-Cyrl-RS"/>
        </w:rPr>
      </w:pPr>
      <w:r w:rsidRPr="005A61AF">
        <w:rPr>
          <w:lang w:val="ru-RU"/>
        </w:rPr>
        <w:t>2.3.</w:t>
      </w:r>
      <w:r w:rsidRPr="005A61AF">
        <w:rPr>
          <w:lang w:val="ru-RU"/>
        </w:rPr>
        <w:tab/>
      </w:r>
      <w:r w:rsidRPr="005A61AF">
        <w:rPr>
          <w:lang w:val="sr-Cyrl-RS"/>
        </w:rPr>
        <w:t>Документација</w:t>
      </w:r>
    </w:p>
    <w:p w:rsidR="001F0E54" w:rsidRPr="005A61AF" w:rsidRDefault="001F0E54" w:rsidP="001F0E54">
      <w:pPr>
        <w:pStyle w:val="SingleTxtG"/>
        <w:ind w:left="2268" w:hanging="1134"/>
        <w:rPr>
          <w:lang w:val="ru-RU"/>
        </w:rPr>
      </w:pPr>
      <w:r w:rsidRPr="005A61AF">
        <w:rPr>
          <w:lang w:val="ru-RU"/>
        </w:rPr>
        <w:tab/>
      </w:r>
      <w:r w:rsidRPr="005A61AF">
        <w:rPr>
          <w:lang w:val="sr-Cyrl-RS"/>
        </w:rPr>
        <w:t xml:space="preserve">Податке и помоћне алате који се корите за симулацију и прорачун </w:t>
      </w:r>
      <w:r>
        <w:rPr>
          <w:lang w:val="sr-Cyrl-RS"/>
        </w:rPr>
        <w:t>ставља на располагање</w:t>
      </w:r>
      <w:r w:rsidRPr="005A61AF">
        <w:rPr>
          <w:lang w:val="sr-Cyrl-RS"/>
        </w:rPr>
        <w:t xml:space="preserve"> произвођач и документује их тако да су </w:t>
      </w:r>
      <w:r>
        <w:rPr>
          <w:lang w:val="sr-Cyrl-RS"/>
        </w:rPr>
        <w:t>погодни</w:t>
      </w:r>
      <w:r w:rsidRPr="005A61AF">
        <w:rPr>
          <w:lang w:val="sr-Cyrl-RS"/>
        </w:rPr>
        <w:t xml:space="preserve"> за техничку службу. </w:t>
      </w:r>
    </w:p>
    <w:p w:rsidR="001F0E54" w:rsidRPr="004F7018" w:rsidRDefault="001F0E54" w:rsidP="001F0E54">
      <w:pPr>
        <w:pStyle w:val="H1G"/>
        <w:rPr>
          <w:szCs w:val="24"/>
          <w:lang w:val="sr-Cyrl-RS"/>
        </w:rPr>
      </w:pPr>
      <w:r w:rsidRPr="005A61AF">
        <w:rPr>
          <w:sz w:val="20"/>
          <w:lang w:val="ru-RU"/>
        </w:rPr>
        <w:lastRenderedPageBreak/>
        <w:tab/>
      </w:r>
      <w:r w:rsidRPr="005A61AF">
        <w:rPr>
          <w:sz w:val="20"/>
          <w:lang w:val="ru-RU"/>
        </w:rPr>
        <w:tab/>
      </w:r>
      <w:r w:rsidRPr="004F7018">
        <w:rPr>
          <w:szCs w:val="24"/>
          <w:lang w:val="ru-RU"/>
        </w:rPr>
        <w:t>3.</w:t>
      </w:r>
      <w:r w:rsidRPr="004F7018">
        <w:rPr>
          <w:szCs w:val="24"/>
          <w:lang w:val="ru-RU"/>
        </w:rPr>
        <w:tab/>
      </w:r>
      <w:r w:rsidRPr="004F7018">
        <w:rPr>
          <w:szCs w:val="24"/>
          <w:lang w:val="ru-RU"/>
        </w:rPr>
        <w:tab/>
      </w:r>
      <w:r w:rsidRPr="004F7018">
        <w:rPr>
          <w:szCs w:val="24"/>
          <w:lang w:val="sr-Cyrl-RS"/>
        </w:rPr>
        <w:t>Алат</w:t>
      </w:r>
      <w:r>
        <w:rPr>
          <w:szCs w:val="24"/>
          <w:lang w:val="sr-Cyrl-RS"/>
        </w:rPr>
        <w:t>и</w:t>
      </w:r>
      <w:r w:rsidRPr="004F7018">
        <w:rPr>
          <w:szCs w:val="24"/>
          <w:lang w:val="sr-Cyrl-RS"/>
        </w:rPr>
        <w:t xml:space="preserve"> и подршка</w:t>
      </w:r>
    </w:p>
    <w:p w:rsidR="001F0E54" w:rsidRPr="005A61AF" w:rsidRDefault="001F0E54" w:rsidP="001F0E54">
      <w:pPr>
        <w:pStyle w:val="SingleTxtG"/>
        <w:ind w:left="2268" w:hanging="1134"/>
        <w:rPr>
          <w:lang w:val="sr-Cyrl-RS"/>
        </w:rPr>
      </w:pPr>
      <w:r w:rsidRPr="005A61AF">
        <w:rPr>
          <w:lang w:val="ru-RU"/>
        </w:rPr>
        <w:tab/>
      </w:r>
      <w:r w:rsidRPr="005A61AF">
        <w:rPr>
          <w:lang w:val="sr-Cyrl-RS"/>
        </w:rPr>
        <w:t xml:space="preserve">По захтеву надлежног државног органа или техничке службе, произвођач је дужан да достави или обезбеди приступ неопходним алатима који укључују одговарајући софтвер. </w:t>
      </w:r>
    </w:p>
    <w:p w:rsidR="001F0E54" w:rsidRPr="005A61AF" w:rsidRDefault="001F0E54" w:rsidP="001F0E54">
      <w:pPr>
        <w:pStyle w:val="SingleTxtG"/>
        <w:ind w:left="2268" w:hanging="1134"/>
        <w:rPr>
          <w:lang w:val="sr-Cyrl-RS"/>
        </w:rPr>
      </w:pPr>
      <w:r w:rsidRPr="005A61AF">
        <w:rPr>
          <w:lang w:val="ru-RU"/>
        </w:rPr>
        <w:tab/>
      </w:r>
      <w:r w:rsidRPr="005A61AF">
        <w:rPr>
          <w:lang w:val="sr-Cyrl-RS"/>
        </w:rPr>
        <w:t>Поред наведеног, пр</w:t>
      </w:r>
      <w:r>
        <w:rPr>
          <w:lang w:val="sr-Cyrl-RS"/>
        </w:rPr>
        <w:t>оизвођач је дужан да пружи одговарајућу</w:t>
      </w:r>
      <w:r w:rsidRPr="005A61AF">
        <w:rPr>
          <w:lang w:val="sr-Cyrl-RS"/>
        </w:rPr>
        <w:t xml:space="preserve"> подршку надлежном државном органу за хомологацију или техничкој служби.</w:t>
      </w:r>
    </w:p>
    <w:p w:rsidR="001F0E54" w:rsidRPr="005A61AF" w:rsidRDefault="001F0E54" w:rsidP="001F0E54">
      <w:pPr>
        <w:pStyle w:val="SingleTxtG"/>
        <w:ind w:left="2268" w:hanging="1134"/>
        <w:rPr>
          <w:lang w:val="sr-Cyrl-RS"/>
        </w:rPr>
      </w:pPr>
      <w:r w:rsidRPr="005A61AF">
        <w:rPr>
          <w:lang w:val="ru-RU"/>
        </w:rPr>
        <w:tab/>
      </w:r>
      <w:r w:rsidRPr="005A61AF">
        <w:rPr>
          <w:lang w:val="sr-Cyrl-RS"/>
        </w:rPr>
        <w:t xml:space="preserve">Пружање приступа и подршке техничкој служби не </w:t>
      </w:r>
      <w:r>
        <w:rPr>
          <w:lang w:val="sr-Cyrl-RS"/>
        </w:rPr>
        <w:t>уклања</w:t>
      </w:r>
      <w:r w:rsidRPr="005A61AF">
        <w:rPr>
          <w:lang w:val="sr-Cyrl-RS"/>
        </w:rPr>
        <w:t xml:space="preserve"> никакве обавезе техничке службе у погледу вештине њеног особља, плаћања лиценцних права и поштовања чувања поверљивости.</w:t>
      </w:r>
    </w:p>
    <w:p w:rsidR="00136480" w:rsidRPr="001F0E54" w:rsidRDefault="00136480" w:rsidP="001F0E54"/>
    <w:sectPr w:rsidR="00136480" w:rsidRPr="001F0E54" w:rsidSect="001F0E54">
      <w:pgSz w:w="11907" w:h="16840" w:code="9"/>
      <w:pgMar w:top="1701" w:right="1134" w:bottom="2268"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0E54" w:rsidRDefault="001F0E54" w:rsidP="001F0E54">
      <w:pPr>
        <w:spacing w:line="240" w:lineRule="auto"/>
      </w:pPr>
      <w:r>
        <w:separator/>
      </w:r>
    </w:p>
  </w:endnote>
  <w:endnote w:type="continuationSeparator" w:id="0">
    <w:p w:rsidR="001F0E54" w:rsidRDefault="001F0E54" w:rsidP="001F0E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0E54" w:rsidRDefault="001F0E54" w:rsidP="001F0E54">
      <w:pPr>
        <w:spacing w:line="240" w:lineRule="auto"/>
      </w:pPr>
      <w:r>
        <w:separator/>
      </w:r>
    </w:p>
  </w:footnote>
  <w:footnote w:type="continuationSeparator" w:id="0">
    <w:p w:rsidR="001F0E54" w:rsidRDefault="001F0E54" w:rsidP="001F0E54">
      <w:pPr>
        <w:spacing w:line="240" w:lineRule="auto"/>
      </w:pPr>
      <w:r>
        <w:continuationSeparator/>
      </w:r>
    </w:p>
  </w:footnote>
  <w:footnote w:id="1">
    <w:p w:rsidR="001F0E54" w:rsidRPr="00A173F1" w:rsidRDefault="001F0E54" w:rsidP="001F0E54">
      <w:pPr>
        <w:pStyle w:val="FootnoteText"/>
        <w:tabs>
          <w:tab w:val="clear" w:pos="1021"/>
          <w:tab w:val="right" w:pos="0"/>
        </w:tabs>
        <w:rPr>
          <w:lang w:val="sr-Latn-RS"/>
        </w:rPr>
      </w:pPr>
    </w:p>
    <w:p w:rsidR="001F0E54" w:rsidRPr="00A173F1" w:rsidRDefault="001F0E54" w:rsidP="001F0E54">
      <w:pPr>
        <w:pStyle w:val="FootnoteText"/>
        <w:tabs>
          <w:tab w:val="clear" w:pos="1021"/>
          <w:tab w:val="right" w:pos="0"/>
        </w:tabs>
        <w:rPr>
          <w:szCs w:val="18"/>
          <w:lang w:val="sr-Latn-RS"/>
        </w:rPr>
      </w:pPr>
      <w:r w:rsidRPr="00704ACE">
        <w:rPr>
          <w:rStyle w:val="FootnoteReference"/>
          <w:sz w:val="24"/>
          <w:szCs w:val="24"/>
        </w:rPr>
        <w:footnoteRef/>
      </w:r>
      <w:r>
        <w:t xml:space="preserve"> </w:t>
      </w:r>
      <w:r w:rsidR="008F57C3">
        <w:tab/>
      </w:r>
      <w:r w:rsidRPr="00A173F1">
        <w:rPr>
          <w:szCs w:val="18"/>
          <w:lang w:val="sr-Latn-RS"/>
        </w:rPr>
        <w:t>Претходни називи Споразума:</w:t>
      </w:r>
    </w:p>
    <w:p w:rsidR="001F0E54" w:rsidRPr="00A173F1" w:rsidRDefault="001F0E54" w:rsidP="001F0E54">
      <w:pPr>
        <w:pStyle w:val="FootnoteText"/>
        <w:tabs>
          <w:tab w:val="clear" w:pos="1021"/>
          <w:tab w:val="right" w:pos="0"/>
        </w:tabs>
        <w:ind w:hanging="850"/>
        <w:jc w:val="both"/>
        <w:rPr>
          <w:spacing w:val="-4"/>
          <w:szCs w:val="18"/>
          <w:lang w:val="sr-Latn-RS"/>
        </w:rPr>
      </w:pPr>
      <w:r w:rsidRPr="00A173F1">
        <w:rPr>
          <w:szCs w:val="18"/>
          <w:lang w:val="sr-Latn-RS"/>
        </w:rPr>
        <w:tab/>
      </w:r>
      <w:r w:rsidRPr="00A173F1">
        <w:rPr>
          <w:spacing w:val="-4"/>
          <w:szCs w:val="18"/>
          <w:lang w:val="sr-Latn-RS"/>
        </w:rPr>
        <w:t xml:space="preserve">Споразум о усвајању једнообразних услова за хомологацију и </w:t>
      </w:r>
      <w:r>
        <w:rPr>
          <w:spacing w:val="-4"/>
          <w:szCs w:val="18"/>
          <w:lang w:val="sr-Cyrl-RS"/>
        </w:rPr>
        <w:t>узајамно</w:t>
      </w:r>
      <w:r w:rsidRPr="00A173F1">
        <w:rPr>
          <w:spacing w:val="-4"/>
          <w:szCs w:val="18"/>
          <w:lang w:val="sr-Latn-RS"/>
        </w:rPr>
        <w:t xml:space="preserve"> признавање хомологације </w:t>
      </w:r>
      <w:r>
        <w:rPr>
          <w:spacing w:val="-4"/>
          <w:szCs w:val="18"/>
          <w:lang w:val="sr-Cyrl-RS"/>
        </w:rPr>
        <w:t xml:space="preserve">опреме и делова </w:t>
      </w:r>
      <w:r w:rsidRPr="00A173F1">
        <w:rPr>
          <w:spacing w:val="-4"/>
          <w:szCs w:val="18"/>
          <w:lang w:val="sr-Latn-RS"/>
        </w:rPr>
        <w:t>моторн</w:t>
      </w:r>
      <w:r>
        <w:rPr>
          <w:spacing w:val="-4"/>
          <w:szCs w:val="18"/>
          <w:lang w:val="sr-Cyrl-RS"/>
        </w:rPr>
        <w:t>их</w:t>
      </w:r>
      <w:r w:rsidRPr="00A173F1">
        <w:rPr>
          <w:spacing w:val="-4"/>
          <w:szCs w:val="18"/>
          <w:lang w:val="sr-Latn-RS"/>
        </w:rPr>
        <w:t xml:space="preserve"> возила,  </w:t>
      </w:r>
      <w:r>
        <w:rPr>
          <w:spacing w:val="-4"/>
          <w:szCs w:val="18"/>
          <w:lang w:val="sr-Cyrl-RS"/>
        </w:rPr>
        <w:t>донет</w:t>
      </w:r>
      <w:r w:rsidRPr="00A173F1">
        <w:rPr>
          <w:spacing w:val="-4"/>
          <w:szCs w:val="18"/>
          <w:lang w:val="sr-Latn-RS"/>
        </w:rPr>
        <w:t xml:space="preserve"> у Женеви 20. марта 1958. (оригинална верзија);</w:t>
      </w:r>
    </w:p>
    <w:p w:rsidR="001F0E54" w:rsidRPr="00A173F1" w:rsidRDefault="001F0E54" w:rsidP="001F0E54">
      <w:pPr>
        <w:pStyle w:val="FootnoteText"/>
        <w:tabs>
          <w:tab w:val="clear" w:pos="1021"/>
          <w:tab w:val="right" w:pos="0"/>
        </w:tabs>
        <w:ind w:hanging="850"/>
        <w:jc w:val="both"/>
        <w:rPr>
          <w:szCs w:val="18"/>
          <w:lang w:val="sr-Latn-RS"/>
        </w:rPr>
      </w:pPr>
      <w:r w:rsidRPr="00A173F1">
        <w:rPr>
          <w:szCs w:val="18"/>
          <w:lang w:val="sr-Latn-RS"/>
        </w:rPr>
        <w:tab/>
      </w:r>
      <w:r w:rsidR="0076321F">
        <w:rPr>
          <w:lang w:val="hr-HR"/>
        </w:rPr>
        <w:t>Споразум</w:t>
      </w:r>
      <w:r w:rsidRPr="009C46DD">
        <w:rPr>
          <w:lang w:val="hr-HR"/>
        </w:rPr>
        <w:t xml:space="preserve"> о усвајању једнообразних техничких прописа за возила са точковима, опрему и делове који могу бити уграђени и/или коришћени на возилима са точковима и условима за узајамно признавање додељених хомологација на основу ових прописа</w:t>
      </w:r>
      <w:r w:rsidRPr="00A173F1">
        <w:rPr>
          <w:szCs w:val="18"/>
          <w:lang w:val="sr-Latn-RS"/>
        </w:rPr>
        <w:t xml:space="preserve">, </w:t>
      </w:r>
      <w:r>
        <w:rPr>
          <w:szCs w:val="18"/>
          <w:lang w:val="sr-Cyrl-RS"/>
        </w:rPr>
        <w:t>донет</w:t>
      </w:r>
      <w:r w:rsidRPr="00A173F1">
        <w:rPr>
          <w:szCs w:val="18"/>
          <w:lang w:val="sr-Latn-RS"/>
        </w:rPr>
        <w:t xml:space="preserve"> у Женеви 5. октобра 1995. (Ревизија 2).</w:t>
      </w:r>
    </w:p>
  </w:footnote>
  <w:footnote w:id="2">
    <w:p w:rsidR="00BE79E9" w:rsidRPr="00BE79E9" w:rsidRDefault="00BE79E9" w:rsidP="00BE79E9">
      <w:pPr>
        <w:pStyle w:val="FootnoteText"/>
        <w:jc w:val="both"/>
        <w:rPr>
          <w:lang w:val="sr-Cyrl-RS"/>
        </w:rPr>
      </w:pPr>
      <w:r>
        <w:rPr>
          <w:rStyle w:val="FootnoteReference"/>
        </w:rPr>
        <w:footnoteRef/>
      </w:r>
      <w:r w:rsidR="004F5B8D">
        <w:tab/>
      </w:r>
      <w:r w:rsidR="004F5B8D">
        <w:tab/>
      </w:r>
      <w:r w:rsidRPr="00704ACE">
        <w:rPr>
          <w:color w:val="333333"/>
          <w:sz w:val="16"/>
          <w:szCs w:val="16"/>
        </w:rPr>
        <w:t xml:space="preserve">Споразум о усвајању </w:t>
      </w:r>
      <w:r w:rsidRPr="00704ACE">
        <w:rPr>
          <w:color w:val="333333"/>
          <w:sz w:val="16"/>
          <w:szCs w:val="16"/>
          <w:lang w:val="sr-Cyrl-RS"/>
        </w:rPr>
        <w:t xml:space="preserve">хармонизованих </w:t>
      </w:r>
      <w:r w:rsidRPr="00704ACE">
        <w:rPr>
          <w:color w:val="333333"/>
          <w:sz w:val="16"/>
          <w:szCs w:val="16"/>
        </w:rPr>
        <w:t>техничких</w:t>
      </w:r>
      <w:r w:rsidRPr="00704ACE">
        <w:rPr>
          <w:color w:val="333333"/>
          <w:sz w:val="16"/>
          <w:szCs w:val="16"/>
          <w:lang w:val="sr-Cyrl-RS"/>
        </w:rPr>
        <w:t xml:space="preserve"> правилника Уједињених нација </w:t>
      </w:r>
      <w:r w:rsidRPr="00704ACE">
        <w:rPr>
          <w:color w:val="333333"/>
          <w:sz w:val="16"/>
          <w:szCs w:val="16"/>
        </w:rPr>
        <w:t>за возила са точковима, опрему</w:t>
      </w:r>
      <w:r w:rsidRPr="00704ACE">
        <w:rPr>
          <w:color w:val="333333"/>
          <w:sz w:val="16"/>
          <w:szCs w:val="16"/>
          <w:lang w:val="sr-Cyrl-RS"/>
        </w:rPr>
        <w:t xml:space="preserve"> </w:t>
      </w:r>
      <w:r w:rsidRPr="00704ACE">
        <w:rPr>
          <w:color w:val="333333"/>
          <w:sz w:val="16"/>
          <w:szCs w:val="16"/>
        </w:rPr>
        <w:t>и делове који</w:t>
      </w:r>
      <w:r w:rsidRPr="00704ACE">
        <w:rPr>
          <w:color w:val="333333"/>
          <w:sz w:val="16"/>
          <w:szCs w:val="16"/>
          <w:lang w:val="sr-Cyrl-RS"/>
        </w:rPr>
        <w:t xml:space="preserve"> </w:t>
      </w:r>
      <w:r w:rsidRPr="00704ACE">
        <w:rPr>
          <w:color w:val="333333"/>
          <w:sz w:val="16"/>
          <w:szCs w:val="16"/>
        </w:rPr>
        <w:t>могу бити уграђени и/или коришћени</w:t>
      </w:r>
      <w:r w:rsidRPr="00704ACE">
        <w:rPr>
          <w:color w:val="333333"/>
          <w:sz w:val="16"/>
          <w:szCs w:val="16"/>
          <w:lang w:val="sr-Cyrl-RS"/>
        </w:rPr>
        <w:t xml:space="preserve"> </w:t>
      </w:r>
      <w:r w:rsidRPr="00704ACE">
        <w:rPr>
          <w:color w:val="333333"/>
          <w:sz w:val="16"/>
          <w:szCs w:val="16"/>
        </w:rPr>
        <w:t>на возилима са точковима и условима за</w:t>
      </w:r>
      <w:r w:rsidRPr="00704ACE">
        <w:rPr>
          <w:color w:val="333333"/>
          <w:sz w:val="16"/>
          <w:szCs w:val="16"/>
          <w:lang w:val="sr-Cyrl-RS"/>
        </w:rPr>
        <w:t xml:space="preserve"> </w:t>
      </w:r>
      <w:r w:rsidRPr="00704ACE">
        <w:rPr>
          <w:color w:val="333333"/>
          <w:sz w:val="16"/>
          <w:szCs w:val="16"/>
        </w:rPr>
        <w:t>узајамно</w:t>
      </w:r>
      <w:r w:rsidRPr="00704ACE">
        <w:rPr>
          <w:color w:val="333333"/>
          <w:sz w:val="16"/>
          <w:szCs w:val="16"/>
          <w:lang w:val="sr-Cyrl-RS"/>
        </w:rPr>
        <w:t xml:space="preserve"> </w:t>
      </w:r>
      <w:r w:rsidRPr="00704ACE">
        <w:rPr>
          <w:color w:val="333333"/>
          <w:sz w:val="16"/>
          <w:szCs w:val="16"/>
        </w:rPr>
        <w:t>признавање додељених хомологација</w:t>
      </w:r>
      <w:r w:rsidRPr="00704ACE">
        <w:rPr>
          <w:color w:val="333333"/>
          <w:sz w:val="16"/>
          <w:szCs w:val="16"/>
          <w:lang w:val="sr-Cyrl-RS"/>
        </w:rPr>
        <w:t xml:space="preserve"> </w:t>
      </w:r>
      <w:r w:rsidRPr="00704ACE">
        <w:rPr>
          <w:color w:val="333333"/>
          <w:sz w:val="16"/>
          <w:szCs w:val="16"/>
        </w:rPr>
        <w:t xml:space="preserve">на основу ових </w:t>
      </w:r>
      <w:r w:rsidRPr="00704ACE">
        <w:rPr>
          <w:color w:val="333333"/>
          <w:sz w:val="16"/>
          <w:szCs w:val="16"/>
          <w:lang w:val="sr-Cyrl-RS"/>
        </w:rPr>
        <w:t>правилника Уједињених нација</w:t>
      </w:r>
    </w:p>
  </w:footnote>
  <w:footnote w:id="3">
    <w:p w:rsidR="004F5B8D" w:rsidRPr="004F5B8D" w:rsidRDefault="004F5B8D" w:rsidP="0098793D">
      <w:pPr>
        <w:pStyle w:val="FootnoteText"/>
        <w:tabs>
          <w:tab w:val="clear" w:pos="1021"/>
        </w:tabs>
        <w:jc w:val="both"/>
        <w:rPr>
          <w:lang w:val="sr-Cyrl-RS"/>
        </w:rPr>
      </w:pPr>
      <w:r>
        <w:rPr>
          <w:rStyle w:val="FootnoteReference"/>
        </w:rPr>
        <w:footnoteRef/>
      </w:r>
      <w:r>
        <w:t xml:space="preserve"> </w:t>
      </w:r>
      <w:r w:rsidR="0098793D">
        <w:rPr>
          <w:rStyle w:val="FootnoteReference"/>
        </w:rPr>
        <w:tab/>
      </w:r>
      <w:r>
        <w:t xml:space="preserve"> </w:t>
      </w:r>
      <w:r>
        <w:rPr>
          <w:lang w:val="sr-Cyrl-RS"/>
        </w:rPr>
        <w:t>„</w:t>
      </w:r>
      <w:r>
        <w:rPr>
          <w:lang w:val="sr-Latn-RS"/>
        </w:rPr>
        <w:t>Надлежни орган</w:t>
      </w:r>
      <w:r>
        <w:rPr>
          <w:bCs/>
          <w:lang w:val="sr-Cyrl-CS"/>
        </w:rPr>
        <w:t>”</w:t>
      </w:r>
      <w:r>
        <w:rPr>
          <w:lang w:val="sr-Cyrl-RS"/>
        </w:rPr>
        <w:t xml:space="preserve"> </w:t>
      </w:r>
      <w:r>
        <w:rPr>
          <w:lang w:val="sr-Latn-RS"/>
        </w:rPr>
        <w:t>означава или орган за хомологацију или именовани орган, или адекватно акредитационо тело које наступа у њихово име.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4408D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DE69DB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F0EBA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974F4A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03A1D2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2C204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1963D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F88D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CA9A2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3DC1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F0C80"/>
    <w:multiLevelType w:val="hybridMultilevel"/>
    <w:tmpl w:val="A356B65A"/>
    <w:lvl w:ilvl="0" w:tplc="17D83264">
      <w:start w:val="1"/>
      <w:numFmt w:val="decimal"/>
      <w:lvlText w:val="%1."/>
      <w:lvlJc w:val="left"/>
      <w:pPr>
        <w:ind w:left="786" w:hanging="360"/>
      </w:pPr>
      <w:rPr>
        <w:rFonts w:hint="default"/>
      </w:rPr>
    </w:lvl>
    <w:lvl w:ilvl="1" w:tplc="241A0019" w:tentative="1">
      <w:start w:val="1"/>
      <w:numFmt w:val="lowerLetter"/>
      <w:lvlText w:val="%2."/>
      <w:lvlJc w:val="left"/>
      <w:pPr>
        <w:ind w:left="1506" w:hanging="360"/>
      </w:pPr>
    </w:lvl>
    <w:lvl w:ilvl="2" w:tplc="241A001B" w:tentative="1">
      <w:start w:val="1"/>
      <w:numFmt w:val="lowerRoman"/>
      <w:lvlText w:val="%3."/>
      <w:lvlJc w:val="right"/>
      <w:pPr>
        <w:ind w:left="2226" w:hanging="180"/>
      </w:pPr>
    </w:lvl>
    <w:lvl w:ilvl="3" w:tplc="241A000F" w:tentative="1">
      <w:start w:val="1"/>
      <w:numFmt w:val="decimal"/>
      <w:lvlText w:val="%4."/>
      <w:lvlJc w:val="left"/>
      <w:pPr>
        <w:ind w:left="2946" w:hanging="360"/>
      </w:pPr>
    </w:lvl>
    <w:lvl w:ilvl="4" w:tplc="241A0019" w:tentative="1">
      <w:start w:val="1"/>
      <w:numFmt w:val="lowerLetter"/>
      <w:lvlText w:val="%5."/>
      <w:lvlJc w:val="left"/>
      <w:pPr>
        <w:ind w:left="3666" w:hanging="360"/>
      </w:pPr>
    </w:lvl>
    <w:lvl w:ilvl="5" w:tplc="241A001B" w:tentative="1">
      <w:start w:val="1"/>
      <w:numFmt w:val="lowerRoman"/>
      <w:lvlText w:val="%6."/>
      <w:lvlJc w:val="right"/>
      <w:pPr>
        <w:ind w:left="4386" w:hanging="180"/>
      </w:pPr>
    </w:lvl>
    <w:lvl w:ilvl="6" w:tplc="241A000F" w:tentative="1">
      <w:start w:val="1"/>
      <w:numFmt w:val="decimal"/>
      <w:lvlText w:val="%7."/>
      <w:lvlJc w:val="left"/>
      <w:pPr>
        <w:ind w:left="5106" w:hanging="360"/>
      </w:pPr>
    </w:lvl>
    <w:lvl w:ilvl="7" w:tplc="241A0019" w:tentative="1">
      <w:start w:val="1"/>
      <w:numFmt w:val="lowerLetter"/>
      <w:lvlText w:val="%8."/>
      <w:lvlJc w:val="left"/>
      <w:pPr>
        <w:ind w:left="5826" w:hanging="360"/>
      </w:pPr>
    </w:lvl>
    <w:lvl w:ilvl="8" w:tplc="241A001B" w:tentative="1">
      <w:start w:val="1"/>
      <w:numFmt w:val="lowerRoman"/>
      <w:lvlText w:val="%9."/>
      <w:lvlJc w:val="right"/>
      <w:pPr>
        <w:ind w:left="6546" w:hanging="180"/>
      </w:pPr>
    </w:lvl>
  </w:abstractNum>
  <w:abstractNum w:abstractNumId="11" w15:restartNumberingAfterBreak="0">
    <w:nsid w:val="0263455D"/>
    <w:multiLevelType w:val="hybridMultilevel"/>
    <w:tmpl w:val="AAA4070A"/>
    <w:lvl w:ilvl="0" w:tplc="9E8872F6">
      <w:start w:val="1"/>
      <w:numFmt w:val="decimal"/>
      <w:lvlText w:val="%1."/>
      <w:lvlJc w:val="left"/>
      <w:pPr>
        <w:ind w:left="786" w:hanging="360"/>
      </w:pPr>
      <w:rPr>
        <w:rFonts w:hint="default"/>
      </w:rPr>
    </w:lvl>
    <w:lvl w:ilvl="1" w:tplc="241A0019" w:tentative="1">
      <w:start w:val="1"/>
      <w:numFmt w:val="lowerLetter"/>
      <w:lvlText w:val="%2."/>
      <w:lvlJc w:val="left"/>
      <w:pPr>
        <w:ind w:left="1506" w:hanging="360"/>
      </w:pPr>
    </w:lvl>
    <w:lvl w:ilvl="2" w:tplc="241A001B" w:tentative="1">
      <w:start w:val="1"/>
      <w:numFmt w:val="lowerRoman"/>
      <w:lvlText w:val="%3."/>
      <w:lvlJc w:val="right"/>
      <w:pPr>
        <w:ind w:left="2226" w:hanging="180"/>
      </w:pPr>
    </w:lvl>
    <w:lvl w:ilvl="3" w:tplc="241A000F" w:tentative="1">
      <w:start w:val="1"/>
      <w:numFmt w:val="decimal"/>
      <w:lvlText w:val="%4."/>
      <w:lvlJc w:val="left"/>
      <w:pPr>
        <w:ind w:left="2946" w:hanging="360"/>
      </w:pPr>
    </w:lvl>
    <w:lvl w:ilvl="4" w:tplc="241A0019" w:tentative="1">
      <w:start w:val="1"/>
      <w:numFmt w:val="lowerLetter"/>
      <w:lvlText w:val="%5."/>
      <w:lvlJc w:val="left"/>
      <w:pPr>
        <w:ind w:left="3666" w:hanging="360"/>
      </w:pPr>
    </w:lvl>
    <w:lvl w:ilvl="5" w:tplc="241A001B" w:tentative="1">
      <w:start w:val="1"/>
      <w:numFmt w:val="lowerRoman"/>
      <w:lvlText w:val="%6."/>
      <w:lvlJc w:val="right"/>
      <w:pPr>
        <w:ind w:left="4386" w:hanging="180"/>
      </w:pPr>
    </w:lvl>
    <w:lvl w:ilvl="6" w:tplc="241A000F" w:tentative="1">
      <w:start w:val="1"/>
      <w:numFmt w:val="decimal"/>
      <w:lvlText w:val="%7."/>
      <w:lvlJc w:val="left"/>
      <w:pPr>
        <w:ind w:left="5106" w:hanging="360"/>
      </w:pPr>
    </w:lvl>
    <w:lvl w:ilvl="7" w:tplc="241A0019" w:tentative="1">
      <w:start w:val="1"/>
      <w:numFmt w:val="lowerLetter"/>
      <w:lvlText w:val="%8."/>
      <w:lvlJc w:val="left"/>
      <w:pPr>
        <w:ind w:left="5826" w:hanging="360"/>
      </w:pPr>
    </w:lvl>
    <w:lvl w:ilvl="8" w:tplc="241A001B" w:tentative="1">
      <w:start w:val="1"/>
      <w:numFmt w:val="lowerRoman"/>
      <w:lvlText w:val="%9."/>
      <w:lvlJc w:val="right"/>
      <w:pPr>
        <w:ind w:left="6546" w:hanging="180"/>
      </w:pPr>
    </w:lvl>
  </w:abstractNum>
  <w:abstractNum w:abstractNumId="12" w15:restartNumberingAfterBreak="0">
    <w:nsid w:val="09B51CAD"/>
    <w:multiLevelType w:val="hybridMultilevel"/>
    <w:tmpl w:val="4CD633A0"/>
    <w:lvl w:ilvl="0" w:tplc="281059FA">
      <w:start w:val="1"/>
      <w:numFmt w:val="upperRoman"/>
      <w:lvlText w:val="%1."/>
      <w:lvlJc w:val="left"/>
      <w:pPr>
        <w:tabs>
          <w:tab w:val="num" w:pos="1860"/>
        </w:tabs>
        <w:ind w:left="1860" w:hanging="72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0AB609CC"/>
    <w:multiLevelType w:val="hybridMultilevel"/>
    <w:tmpl w:val="E326D57E"/>
    <w:lvl w:ilvl="0" w:tplc="86061B4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15:restartNumberingAfterBreak="0">
    <w:nsid w:val="12BD056F"/>
    <w:multiLevelType w:val="hybridMultilevel"/>
    <w:tmpl w:val="C318E090"/>
    <w:lvl w:ilvl="0" w:tplc="057A7638">
      <w:start w:val="2"/>
      <w:numFmt w:val="upperLetter"/>
      <w:lvlText w:val="%1."/>
      <w:lvlJc w:val="left"/>
      <w:pPr>
        <w:tabs>
          <w:tab w:val="num" w:pos="1140"/>
        </w:tabs>
        <w:ind w:left="1140" w:hanging="5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5" w15:restartNumberingAfterBreak="0">
    <w:nsid w:val="17A55D2A"/>
    <w:multiLevelType w:val="hybridMultilevel"/>
    <w:tmpl w:val="B5B0B32E"/>
    <w:lvl w:ilvl="0" w:tplc="62329C60">
      <w:start w:val="1"/>
      <w:numFmt w:val="bullet"/>
      <w:lvlText w:val="-"/>
      <w:lvlJc w:val="left"/>
      <w:pPr>
        <w:tabs>
          <w:tab w:val="num" w:pos="2655"/>
        </w:tabs>
        <w:ind w:left="2655" w:hanging="360"/>
      </w:pPr>
      <w:rPr>
        <w:rFonts w:ascii="Times New Roman" w:eastAsia="Times New Roman" w:hAnsi="Times New Roman" w:cs="Times New Roman" w:hint="default"/>
      </w:rPr>
    </w:lvl>
    <w:lvl w:ilvl="1" w:tplc="04090003" w:tentative="1">
      <w:start w:val="1"/>
      <w:numFmt w:val="bullet"/>
      <w:lvlText w:val="o"/>
      <w:lvlJc w:val="left"/>
      <w:pPr>
        <w:tabs>
          <w:tab w:val="num" w:pos="3375"/>
        </w:tabs>
        <w:ind w:left="3375" w:hanging="360"/>
      </w:pPr>
      <w:rPr>
        <w:rFonts w:ascii="Courier New" w:hAnsi="Courier New" w:cs="Courier New" w:hint="default"/>
      </w:rPr>
    </w:lvl>
    <w:lvl w:ilvl="2" w:tplc="04090005" w:tentative="1">
      <w:start w:val="1"/>
      <w:numFmt w:val="bullet"/>
      <w:lvlText w:val=""/>
      <w:lvlJc w:val="left"/>
      <w:pPr>
        <w:tabs>
          <w:tab w:val="num" w:pos="4095"/>
        </w:tabs>
        <w:ind w:left="4095" w:hanging="360"/>
      </w:pPr>
      <w:rPr>
        <w:rFonts w:ascii="Wingdings" w:hAnsi="Wingdings" w:hint="default"/>
      </w:rPr>
    </w:lvl>
    <w:lvl w:ilvl="3" w:tplc="04090001" w:tentative="1">
      <w:start w:val="1"/>
      <w:numFmt w:val="bullet"/>
      <w:lvlText w:val=""/>
      <w:lvlJc w:val="left"/>
      <w:pPr>
        <w:tabs>
          <w:tab w:val="num" w:pos="4815"/>
        </w:tabs>
        <w:ind w:left="4815" w:hanging="360"/>
      </w:pPr>
      <w:rPr>
        <w:rFonts w:ascii="Symbol" w:hAnsi="Symbol" w:hint="default"/>
      </w:rPr>
    </w:lvl>
    <w:lvl w:ilvl="4" w:tplc="04090003" w:tentative="1">
      <w:start w:val="1"/>
      <w:numFmt w:val="bullet"/>
      <w:lvlText w:val="o"/>
      <w:lvlJc w:val="left"/>
      <w:pPr>
        <w:tabs>
          <w:tab w:val="num" w:pos="5535"/>
        </w:tabs>
        <w:ind w:left="5535" w:hanging="360"/>
      </w:pPr>
      <w:rPr>
        <w:rFonts w:ascii="Courier New" w:hAnsi="Courier New" w:cs="Courier New" w:hint="default"/>
      </w:rPr>
    </w:lvl>
    <w:lvl w:ilvl="5" w:tplc="04090005" w:tentative="1">
      <w:start w:val="1"/>
      <w:numFmt w:val="bullet"/>
      <w:lvlText w:val=""/>
      <w:lvlJc w:val="left"/>
      <w:pPr>
        <w:tabs>
          <w:tab w:val="num" w:pos="6255"/>
        </w:tabs>
        <w:ind w:left="6255" w:hanging="360"/>
      </w:pPr>
      <w:rPr>
        <w:rFonts w:ascii="Wingdings" w:hAnsi="Wingdings" w:hint="default"/>
      </w:rPr>
    </w:lvl>
    <w:lvl w:ilvl="6" w:tplc="04090001" w:tentative="1">
      <w:start w:val="1"/>
      <w:numFmt w:val="bullet"/>
      <w:lvlText w:val=""/>
      <w:lvlJc w:val="left"/>
      <w:pPr>
        <w:tabs>
          <w:tab w:val="num" w:pos="6975"/>
        </w:tabs>
        <w:ind w:left="6975" w:hanging="360"/>
      </w:pPr>
      <w:rPr>
        <w:rFonts w:ascii="Symbol" w:hAnsi="Symbol" w:hint="default"/>
      </w:rPr>
    </w:lvl>
    <w:lvl w:ilvl="7" w:tplc="04090003" w:tentative="1">
      <w:start w:val="1"/>
      <w:numFmt w:val="bullet"/>
      <w:lvlText w:val="o"/>
      <w:lvlJc w:val="left"/>
      <w:pPr>
        <w:tabs>
          <w:tab w:val="num" w:pos="7695"/>
        </w:tabs>
        <w:ind w:left="7695" w:hanging="360"/>
      </w:pPr>
      <w:rPr>
        <w:rFonts w:ascii="Courier New" w:hAnsi="Courier New" w:cs="Courier New" w:hint="default"/>
      </w:rPr>
    </w:lvl>
    <w:lvl w:ilvl="8" w:tplc="04090005" w:tentative="1">
      <w:start w:val="1"/>
      <w:numFmt w:val="bullet"/>
      <w:lvlText w:val=""/>
      <w:lvlJc w:val="left"/>
      <w:pPr>
        <w:tabs>
          <w:tab w:val="num" w:pos="8415"/>
        </w:tabs>
        <w:ind w:left="8415" w:hanging="360"/>
      </w:pPr>
      <w:rPr>
        <w:rFonts w:ascii="Wingdings" w:hAnsi="Wingdings" w:hint="default"/>
      </w:rPr>
    </w:lvl>
  </w:abstractNum>
  <w:abstractNum w:abstractNumId="16" w15:restartNumberingAfterBreak="0">
    <w:nsid w:val="1931256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17" w15:restartNumberingAfterBreak="0">
    <w:nsid w:val="19B32268"/>
    <w:multiLevelType w:val="multilevel"/>
    <w:tmpl w:val="52B2D3B0"/>
    <w:lvl w:ilvl="0">
      <w:numFmt w:val="decimal"/>
      <w:lvlText w:val="%1."/>
      <w:lvlJc w:val="left"/>
      <w:pPr>
        <w:ind w:left="1125" w:hanging="1125"/>
      </w:pPr>
      <w:rPr>
        <w:rFonts w:hint="default"/>
      </w:rPr>
    </w:lvl>
    <w:lvl w:ilvl="1">
      <w:start w:val="1"/>
      <w:numFmt w:val="decimal"/>
      <w:lvlText w:val="%1.%2."/>
      <w:lvlJc w:val="left"/>
      <w:pPr>
        <w:ind w:left="2259" w:hanging="1125"/>
      </w:pPr>
      <w:rPr>
        <w:rFonts w:hint="default"/>
      </w:rPr>
    </w:lvl>
    <w:lvl w:ilvl="2">
      <w:start w:val="1"/>
      <w:numFmt w:val="decimal"/>
      <w:lvlText w:val="%1.%2.%3."/>
      <w:lvlJc w:val="left"/>
      <w:pPr>
        <w:ind w:left="3393" w:hanging="1125"/>
      </w:pPr>
      <w:rPr>
        <w:rFonts w:hint="default"/>
      </w:rPr>
    </w:lvl>
    <w:lvl w:ilvl="3">
      <w:start w:val="1"/>
      <w:numFmt w:val="decimal"/>
      <w:lvlText w:val="%1.%2.%3.%4."/>
      <w:lvlJc w:val="left"/>
      <w:pPr>
        <w:ind w:left="4527" w:hanging="1125"/>
      </w:pPr>
      <w:rPr>
        <w:rFonts w:hint="default"/>
      </w:rPr>
    </w:lvl>
    <w:lvl w:ilvl="4">
      <w:start w:val="1"/>
      <w:numFmt w:val="decimal"/>
      <w:lvlText w:val="%1.%2.%3.%4.%5."/>
      <w:lvlJc w:val="left"/>
      <w:pPr>
        <w:ind w:left="5661" w:hanging="1125"/>
      </w:pPr>
      <w:rPr>
        <w:rFonts w:hint="default"/>
      </w:rPr>
    </w:lvl>
    <w:lvl w:ilvl="5">
      <w:start w:val="1"/>
      <w:numFmt w:val="decimal"/>
      <w:lvlText w:val="%1.%2.%3.%4.%5.%6."/>
      <w:lvlJc w:val="left"/>
      <w:pPr>
        <w:ind w:left="6795" w:hanging="1125"/>
      </w:pPr>
      <w:rPr>
        <w:rFonts w:hint="default"/>
      </w:rPr>
    </w:lvl>
    <w:lvl w:ilvl="6">
      <w:start w:val="1"/>
      <w:numFmt w:val="decimal"/>
      <w:lvlText w:val="%1.%2.%3.%4.%5.%6.%7."/>
      <w:lvlJc w:val="left"/>
      <w:pPr>
        <w:ind w:left="7929" w:hanging="1125"/>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8" w15:restartNumberingAfterBreak="0">
    <w:nsid w:val="1C203F39"/>
    <w:multiLevelType w:val="hybridMultilevel"/>
    <w:tmpl w:val="41408F34"/>
    <w:lvl w:ilvl="0" w:tplc="3A1E13A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1CB90D99"/>
    <w:multiLevelType w:val="hybridMultilevel"/>
    <w:tmpl w:val="A0509A26"/>
    <w:lvl w:ilvl="0" w:tplc="E1ECA926">
      <w:start w:val="1"/>
      <w:numFmt w:val="lowerLetter"/>
      <w:lvlText w:val="(%1)"/>
      <w:lvlJc w:val="left"/>
      <w:pPr>
        <w:tabs>
          <w:tab w:val="num" w:pos="2628"/>
        </w:tabs>
        <w:ind w:left="2628" w:hanging="360"/>
      </w:pPr>
      <w:rPr>
        <w:rFonts w:hint="default"/>
      </w:rPr>
    </w:lvl>
    <w:lvl w:ilvl="1" w:tplc="04090019" w:tentative="1">
      <w:start w:val="1"/>
      <w:numFmt w:val="lowerLetter"/>
      <w:lvlText w:val="%2."/>
      <w:lvlJc w:val="left"/>
      <w:pPr>
        <w:tabs>
          <w:tab w:val="num" w:pos="3348"/>
        </w:tabs>
        <w:ind w:left="3348" w:hanging="360"/>
      </w:p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20" w15:restartNumberingAfterBreak="0">
    <w:nsid w:val="22D21B84"/>
    <w:multiLevelType w:val="hybridMultilevel"/>
    <w:tmpl w:val="090EC87A"/>
    <w:lvl w:ilvl="0" w:tplc="ECBEB56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15:restartNumberingAfterBreak="0">
    <w:nsid w:val="271928A8"/>
    <w:multiLevelType w:val="hybridMultilevel"/>
    <w:tmpl w:val="E9306446"/>
    <w:lvl w:ilvl="0" w:tplc="6B4E1C18">
      <w:start w:val="1"/>
      <w:numFmt w:val="bullet"/>
      <w:lvlText w:val="—"/>
      <w:lvlJc w:val="left"/>
      <w:pPr>
        <w:ind w:left="2421" w:hanging="360"/>
      </w:pPr>
      <w:rPr>
        <w:rFonts w:ascii="Times New Roman" w:eastAsia="Times New Roman" w:hAnsi="Times New Roman" w:cs="Times New Roman"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22" w15:restartNumberingAfterBreak="0">
    <w:nsid w:val="2849381A"/>
    <w:multiLevelType w:val="hybridMultilevel"/>
    <w:tmpl w:val="0B96C7E2"/>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3" w15:restartNumberingAfterBreak="0">
    <w:nsid w:val="35332718"/>
    <w:multiLevelType w:val="hybridMultilevel"/>
    <w:tmpl w:val="E5B60514"/>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4" w15:restartNumberingAfterBreak="0">
    <w:nsid w:val="356D5D9F"/>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6" w15:restartNumberingAfterBreak="0">
    <w:nsid w:val="3E190DF6"/>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7" w15:restartNumberingAfterBreak="0">
    <w:nsid w:val="43304257"/>
    <w:multiLevelType w:val="multilevel"/>
    <w:tmpl w:val="B5B0B32E"/>
    <w:lvl w:ilvl="0">
      <w:start w:val="1"/>
      <w:numFmt w:val="bullet"/>
      <w:lvlText w:val="-"/>
      <w:lvlJc w:val="left"/>
      <w:pPr>
        <w:tabs>
          <w:tab w:val="num" w:pos="2655"/>
        </w:tabs>
        <w:ind w:left="2655" w:hanging="360"/>
      </w:pPr>
      <w:rPr>
        <w:rFonts w:ascii="Times New Roman" w:eastAsia="Times New Roman" w:hAnsi="Times New Roman" w:cs="Times New Roman" w:hint="default"/>
      </w:rPr>
    </w:lvl>
    <w:lvl w:ilvl="1">
      <w:start w:val="1"/>
      <w:numFmt w:val="bullet"/>
      <w:lvlText w:val="o"/>
      <w:lvlJc w:val="left"/>
      <w:pPr>
        <w:tabs>
          <w:tab w:val="num" w:pos="3375"/>
        </w:tabs>
        <w:ind w:left="3375" w:hanging="360"/>
      </w:pPr>
      <w:rPr>
        <w:rFonts w:ascii="Courier New" w:hAnsi="Courier New" w:cs="Courier New" w:hint="default"/>
      </w:rPr>
    </w:lvl>
    <w:lvl w:ilvl="2">
      <w:start w:val="1"/>
      <w:numFmt w:val="bullet"/>
      <w:lvlText w:val=""/>
      <w:lvlJc w:val="left"/>
      <w:pPr>
        <w:tabs>
          <w:tab w:val="num" w:pos="4095"/>
        </w:tabs>
        <w:ind w:left="4095" w:hanging="360"/>
      </w:pPr>
      <w:rPr>
        <w:rFonts w:ascii="Wingdings" w:hAnsi="Wingdings" w:hint="default"/>
      </w:rPr>
    </w:lvl>
    <w:lvl w:ilvl="3">
      <w:start w:val="1"/>
      <w:numFmt w:val="bullet"/>
      <w:lvlText w:val=""/>
      <w:lvlJc w:val="left"/>
      <w:pPr>
        <w:tabs>
          <w:tab w:val="num" w:pos="4815"/>
        </w:tabs>
        <w:ind w:left="4815" w:hanging="360"/>
      </w:pPr>
      <w:rPr>
        <w:rFonts w:ascii="Symbol" w:hAnsi="Symbol" w:hint="default"/>
      </w:rPr>
    </w:lvl>
    <w:lvl w:ilvl="4">
      <w:start w:val="1"/>
      <w:numFmt w:val="bullet"/>
      <w:lvlText w:val="o"/>
      <w:lvlJc w:val="left"/>
      <w:pPr>
        <w:tabs>
          <w:tab w:val="num" w:pos="5535"/>
        </w:tabs>
        <w:ind w:left="5535" w:hanging="360"/>
      </w:pPr>
      <w:rPr>
        <w:rFonts w:ascii="Courier New" w:hAnsi="Courier New" w:cs="Courier New" w:hint="default"/>
      </w:rPr>
    </w:lvl>
    <w:lvl w:ilvl="5">
      <w:start w:val="1"/>
      <w:numFmt w:val="bullet"/>
      <w:lvlText w:val=""/>
      <w:lvlJc w:val="left"/>
      <w:pPr>
        <w:tabs>
          <w:tab w:val="num" w:pos="6255"/>
        </w:tabs>
        <w:ind w:left="6255" w:hanging="360"/>
      </w:pPr>
      <w:rPr>
        <w:rFonts w:ascii="Wingdings" w:hAnsi="Wingdings" w:hint="default"/>
      </w:rPr>
    </w:lvl>
    <w:lvl w:ilvl="6">
      <w:start w:val="1"/>
      <w:numFmt w:val="bullet"/>
      <w:lvlText w:val=""/>
      <w:lvlJc w:val="left"/>
      <w:pPr>
        <w:tabs>
          <w:tab w:val="num" w:pos="6975"/>
        </w:tabs>
        <w:ind w:left="6975" w:hanging="360"/>
      </w:pPr>
      <w:rPr>
        <w:rFonts w:ascii="Symbol" w:hAnsi="Symbol" w:hint="default"/>
      </w:rPr>
    </w:lvl>
    <w:lvl w:ilvl="7">
      <w:start w:val="1"/>
      <w:numFmt w:val="bullet"/>
      <w:lvlText w:val="o"/>
      <w:lvlJc w:val="left"/>
      <w:pPr>
        <w:tabs>
          <w:tab w:val="num" w:pos="7695"/>
        </w:tabs>
        <w:ind w:left="7695" w:hanging="360"/>
      </w:pPr>
      <w:rPr>
        <w:rFonts w:ascii="Courier New" w:hAnsi="Courier New" w:cs="Courier New" w:hint="default"/>
      </w:rPr>
    </w:lvl>
    <w:lvl w:ilvl="8">
      <w:start w:val="1"/>
      <w:numFmt w:val="bullet"/>
      <w:lvlText w:val=""/>
      <w:lvlJc w:val="left"/>
      <w:pPr>
        <w:tabs>
          <w:tab w:val="num" w:pos="8415"/>
        </w:tabs>
        <w:ind w:left="8415" w:hanging="360"/>
      </w:pPr>
      <w:rPr>
        <w:rFonts w:ascii="Wingdings" w:hAnsi="Wingdings" w:hint="default"/>
      </w:rPr>
    </w:lvl>
  </w:abstractNum>
  <w:abstractNum w:abstractNumId="28" w15:restartNumberingAfterBreak="0">
    <w:nsid w:val="45627D83"/>
    <w:multiLevelType w:val="multilevel"/>
    <w:tmpl w:val="4C7ED2D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2920"/>
        </w:tabs>
        <w:ind w:left="2920"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651175A"/>
    <w:multiLevelType w:val="hybridMultilevel"/>
    <w:tmpl w:val="2AAEDE70"/>
    <w:lvl w:ilvl="0" w:tplc="48963318">
      <w:start w:val="1"/>
      <w:numFmt w:val="bullet"/>
      <w:lvlText w:val="-"/>
      <w:lvlJc w:val="left"/>
      <w:pPr>
        <w:tabs>
          <w:tab w:val="num" w:pos="2891"/>
        </w:tabs>
        <w:ind w:left="3005" w:hanging="170"/>
      </w:pPr>
      <w:rPr>
        <w:rFonts w:ascii="Times New Roman" w:eastAsia="Times New Roman" w:hAnsi="Times New Roman" w:cs="Times New Roman" w:hint="default"/>
      </w:rPr>
    </w:lvl>
    <w:lvl w:ilvl="1" w:tplc="04090003" w:tentative="1">
      <w:start w:val="1"/>
      <w:numFmt w:val="bullet"/>
      <w:lvlText w:val="o"/>
      <w:lvlJc w:val="left"/>
      <w:pPr>
        <w:tabs>
          <w:tab w:val="num" w:pos="5019"/>
        </w:tabs>
        <w:ind w:left="5019" w:hanging="360"/>
      </w:pPr>
      <w:rPr>
        <w:rFonts w:ascii="Courier New" w:hAnsi="Courier New" w:cs="Courier New" w:hint="default"/>
      </w:rPr>
    </w:lvl>
    <w:lvl w:ilvl="2" w:tplc="04090005" w:tentative="1">
      <w:start w:val="1"/>
      <w:numFmt w:val="bullet"/>
      <w:lvlText w:val=""/>
      <w:lvlJc w:val="left"/>
      <w:pPr>
        <w:tabs>
          <w:tab w:val="num" w:pos="5739"/>
        </w:tabs>
        <w:ind w:left="5739" w:hanging="360"/>
      </w:pPr>
      <w:rPr>
        <w:rFonts w:ascii="Wingdings" w:hAnsi="Wingdings" w:hint="default"/>
      </w:rPr>
    </w:lvl>
    <w:lvl w:ilvl="3" w:tplc="04090001" w:tentative="1">
      <w:start w:val="1"/>
      <w:numFmt w:val="bullet"/>
      <w:lvlText w:val=""/>
      <w:lvlJc w:val="left"/>
      <w:pPr>
        <w:tabs>
          <w:tab w:val="num" w:pos="6459"/>
        </w:tabs>
        <w:ind w:left="6459" w:hanging="360"/>
      </w:pPr>
      <w:rPr>
        <w:rFonts w:ascii="Symbol" w:hAnsi="Symbol" w:hint="default"/>
      </w:rPr>
    </w:lvl>
    <w:lvl w:ilvl="4" w:tplc="04090003" w:tentative="1">
      <w:start w:val="1"/>
      <w:numFmt w:val="bullet"/>
      <w:lvlText w:val="o"/>
      <w:lvlJc w:val="left"/>
      <w:pPr>
        <w:tabs>
          <w:tab w:val="num" w:pos="7179"/>
        </w:tabs>
        <w:ind w:left="7179" w:hanging="360"/>
      </w:pPr>
      <w:rPr>
        <w:rFonts w:ascii="Courier New" w:hAnsi="Courier New" w:cs="Courier New" w:hint="default"/>
      </w:rPr>
    </w:lvl>
    <w:lvl w:ilvl="5" w:tplc="04090005" w:tentative="1">
      <w:start w:val="1"/>
      <w:numFmt w:val="bullet"/>
      <w:lvlText w:val=""/>
      <w:lvlJc w:val="left"/>
      <w:pPr>
        <w:tabs>
          <w:tab w:val="num" w:pos="7899"/>
        </w:tabs>
        <w:ind w:left="7899" w:hanging="360"/>
      </w:pPr>
      <w:rPr>
        <w:rFonts w:ascii="Wingdings" w:hAnsi="Wingdings" w:hint="default"/>
      </w:rPr>
    </w:lvl>
    <w:lvl w:ilvl="6" w:tplc="04090001" w:tentative="1">
      <w:start w:val="1"/>
      <w:numFmt w:val="bullet"/>
      <w:lvlText w:val=""/>
      <w:lvlJc w:val="left"/>
      <w:pPr>
        <w:tabs>
          <w:tab w:val="num" w:pos="8619"/>
        </w:tabs>
        <w:ind w:left="8619" w:hanging="360"/>
      </w:pPr>
      <w:rPr>
        <w:rFonts w:ascii="Symbol" w:hAnsi="Symbol" w:hint="default"/>
      </w:rPr>
    </w:lvl>
    <w:lvl w:ilvl="7" w:tplc="04090003" w:tentative="1">
      <w:start w:val="1"/>
      <w:numFmt w:val="bullet"/>
      <w:lvlText w:val="o"/>
      <w:lvlJc w:val="left"/>
      <w:pPr>
        <w:tabs>
          <w:tab w:val="num" w:pos="9339"/>
        </w:tabs>
        <w:ind w:left="9339" w:hanging="360"/>
      </w:pPr>
      <w:rPr>
        <w:rFonts w:ascii="Courier New" w:hAnsi="Courier New" w:cs="Courier New" w:hint="default"/>
      </w:rPr>
    </w:lvl>
    <w:lvl w:ilvl="8" w:tplc="04090005" w:tentative="1">
      <w:start w:val="1"/>
      <w:numFmt w:val="bullet"/>
      <w:lvlText w:val=""/>
      <w:lvlJc w:val="left"/>
      <w:pPr>
        <w:tabs>
          <w:tab w:val="num" w:pos="10059"/>
        </w:tabs>
        <w:ind w:left="10059" w:hanging="360"/>
      </w:pPr>
      <w:rPr>
        <w:rFonts w:ascii="Wingdings" w:hAnsi="Wingdings" w:hint="default"/>
      </w:rPr>
    </w:lvl>
  </w:abstractNum>
  <w:abstractNum w:abstractNumId="30" w15:restartNumberingAfterBreak="0">
    <w:nsid w:val="5B3E354C"/>
    <w:multiLevelType w:val="hybridMultilevel"/>
    <w:tmpl w:val="7A769086"/>
    <w:lvl w:ilvl="0" w:tplc="944C9CD8">
      <w:start w:val="1"/>
      <w:numFmt w:val="decimal"/>
      <w:lvlText w:val="%1."/>
      <w:lvlJc w:val="left"/>
      <w:pPr>
        <w:ind w:left="786" w:hanging="360"/>
      </w:pPr>
      <w:rPr>
        <w:rFonts w:hint="default"/>
      </w:rPr>
    </w:lvl>
    <w:lvl w:ilvl="1" w:tplc="241A0019" w:tentative="1">
      <w:start w:val="1"/>
      <w:numFmt w:val="lowerLetter"/>
      <w:lvlText w:val="%2."/>
      <w:lvlJc w:val="left"/>
      <w:pPr>
        <w:ind w:left="1506" w:hanging="360"/>
      </w:pPr>
    </w:lvl>
    <w:lvl w:ilvl="2" w:tplc="241A001B" w:tentative="1">
      <w:start w:val="1"/>
      <w:numFmt w:val="lowerRoman"/>
      <w:lvlText w:val="%3."/>
      <w:lvlJc w:val="right"/>
      <w:pPr>
        <w:ind w:left="2226" w:hanging="180"/>
      </w:pPr>
    </w:lvl>
    <w:lvl w:ilvl="3" w:tplc="241A000F" w:tentative="1">
      <w:start w:val="1"/>
      <w:numFmt w:val="decimal"/>
      <w:lvlText w:val="%4."/>
      <w:lvlJc w:val="left"/>
      <w:pPr>
        <w:ind w:left="2946" w:hanging="360"/>
      </w:pPr>
    </w:lvl>
    <w:lvl w:ilvl="4" w:tplc="241A0019" w:tentative="1">
      <w:start w:val="1"/>
      <w:numFmt w:val="lowerLetter"/>
      <w:lvlText w:val="%5."/>
      <w:lvlJc w:val="left"/>
      <w:pPr>
        <w:ind w:left="3666" w:hanging="360"/>
      </w:pPr>
    </w:lvl>
    <w:lvl w:ilvl="5" w:tplc="241A001B" w:tentative="1">
      <w:start w:val="1"/>
      <w:numFmt w:val="lowerRoman"/>
      <w:lvlText w:val="%6."/>
      <w:lvlJc w:val="right"/>
      <w:pPr>
        <w:ind w:left="4386" w:hanging="180"/>
      </w:pPr>
    </w:lvl>
    <w:lvl w:ilvl="6" w:tplc="241A000F" w:tentative="1">
      <w:start w:val="1"/>
      <w:numFmt w:val="decimal"/>
      <w:lvlText w:val="%7."/>
      <w:lvlJc w:val="left"/>
      <w:pPr>
        <w:ind w:left="5106" w:hanging="360"/>
      </w:pPr>
    </w:lvl>
    <w:lvl w:ilvl="7" w:tplc="241A0019" w:tentative="1">
      <w:start w:val="1"/>
      <w:numFmt w:val="lowerLetter"/>
      <w:lvlText w:val="%8."/>
      <w:lvlJc w:val="left"/>
      <w:pPr>
        <w:ind w:left="5826" w:hanging="360"/>
      </w:pPr>
    </w:lvl>
    <w:lvl w:ilvl="8" w:tplc="241A001B" w:tentative="1">
      <w:start w:val="1"/>
      <w:numFmt w:val="lowerRoman"/>
      <w:lvlText w:val="%9."/>
      <w:lvlJc w:val="right"/>
      <w:pPr>
        <w:ind w:left="6546" w:hanging="180"/>
      </w:pPr>
    </w:lvl>
  </w:abstractNum>
  <w:abstractNum w:abstractNumId="31" w15:restartNumberingAfterBreak="0">
    <w:nsid w:val="5E5408A7"/>
    <w:multiLevelType w:val="hybridMultilevel"/>
    <w:tmpl w:val="142A02C4"/>
    <w:lvl w:ilvl="0" w:tplc="92E4DDF8">
      <w:start w:val="15"/>
      <w:numFmt w:val="bullet"/>
      <w:lvlText w:val="-"/>
      <w:lvlJc w:val="left"/>
      <w:pPr>
        <w:tabs>
          <w:tab w:val="num" w:pos="1494"/>
        </w:tabs>
        <w:ind w:left="1494" w:hanging="360"/>
      </w:pPr>
      <w:rPr>
        <w:rFonts w:ascii="Times New Roman" w:eastAsia="Times New Roman" w:hAnsi="Times New Roman" w:cs="Times New Roman" w:hint="default"/>
      </w:rPr>
    </w:lvl>
    <w:lvl w:ilvl="1" w:tplc="04070003" w:tentative="1">
      <w:start w:val="1"/>
      <w:numFmt w:val="bullet"/>
      <w:lvlText w:val="o"/>
      <w:lvlJc w:val="left"/>
      <w:pPr>
        <w:tabs>
          <w:tab w:val="num" w:pos="2214"/>
        </w:tabs>
        <w:ind w:left="2214" w:hanging="360"/>
      </w:pPr>
      <w:rPr>
        <w:rFonts w:ascii="Courier New" w:hAnsi="Courier New" w:cs="Courier New" w:hint="default"/>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cs="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cs="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32" w15:restartNumberingAfterBreak="0">
    <w:nsid w:val="5E59560F"/>
    <w:multiLevelType w:val="multilevel"/>
    <w:tmpl w:val="AF282228"/>
    <w:lvl w:ilvl="0">
      <w:start w:val="7"/>
      <w:numFmt w:val="decimal"/>
      <w:lvlText w:val="%1."/>
      <w:lvlJc w:val="left"/>
      <w:pPr>
        <w:tabs>
          <w:tab w:val="num" w:pos="600"/>
        </w:tabs>
        <w:ind w:left="600" w:hanging="600"/>
      </w:pPr>
      <w:rPr>
        <w:rFonts w:hint="default"/>
      </w:rPr>
    </w:lvl>
    <w:lvl w:ilvl="1">
      <w:start w:val="5"/>
      <w:numFmt w:val="decimal"/>
      <w:lvlText w:val="%1.%2."/>
      <w:lvlJc w:val="left"/>
      <w:pPr>
        <w:tabs>
          <w:tab w:val="num" w:pos="966"/>
        </w:tabs>
        <w:ind w:left="966" w:hanging="600"/>
      </w:pPr>
      <w:rPr>
        <w:rFonts w:hint="default"/>
      </w:rPr>
    </w:lvl>
    <w:lvl w:ilvl="2">
      <w:start w:val="6"/>
      <w:numFmt w:val="decimal"/>
      <w:lvlText w:val="%1.%2.%3."/>
      <w:lvlJc w:val="left"/>
      <w:pPr>
        <w:tabs>
          <w:tab w:val="num" w:pos="1452"/>
        </w:tabs>
        <w:ind w:left="1452" w:hanging="720"/>
      </w:pPr>
      <w:rPr>
        <w:rFonts w:hint="default"/>
      </w:rPr>
    </w:lvl>
    <w:lvl w:ilvl="3">
      <w:start w:val="2"/>
      <w:numFmt w:val="decimal"/>
      <w:lvlText w:val="%1.%2.%3.%4."/>
      <w:lvlJc w:val="left"/>
      <w:pPr>
        <w:tabs>
          <w:tab w:val="num" w:pos="1818"/>
        </w:tabs>
        <w:ind w:left="1818" w:hanging="720"/>
      </w:pPr>
      <w:rPr>
        <w:rFonts w:hint="default"/>
      </w:rPr>
    </w:lvl>
    <w:lvl w:ilvl="4">
      <w:start w:val="1"/>
      <w:numFmt w:val="decimal"/>
      <w:lvlText w:val="%1.%2.%3.%4.%5."/>
      <w:lvlJc w:val="left"/>
      <w:pPr>
        <w:tabs>
          <w:tab w:val="num" w:pos="2544"/>
        </w:tabs>
        <w:ind w:left="2544" w:hanging="1080"/>
      </w:pPr>
      <w:rPr>
        <w:rFonts w:hint="default"/>
      </w:rPr>
    </w:lvl>
    <w:lvl w:ilvl="5">
      <w:start w:val="1"/>
      <w:numFmt w:val="decimal"/>
      <w:lvlText w:val="%1.%2.%3.%4.%5.%6."/>
      <w:lvlJc w:val="left"/>
      <w:pPr>
        <w:tabs>
          <w:tab w:val="num" w:pos="2910"/>
        </w:tabs>
        <w:ind w:left="2910" w:hanging="1080"/>
      </w:pPr>
      <w:rPr>
        <w:rFonts w:hint="default"/>
      </w:rPr>
    </w:lvl>
    <w:lvl w:ilvl="6">
      <w:start w:val="1"/>
      <w:numFmt w:val="decimal"/>
      <w:lvlText w:val="%1.%2.%3.%4.%5.%6.%7."/>
      <w:lvlJc w:val="left"/>
      <w:pPr>
        <w:tabs>
          <w:tab w:val="num" w:pos="3276"/>
        </w:tabs>
        <w:ind w:left="3276" w:hanging="1080"/>
      </w:pPr>
      <w:rPr>
        <w:rFonts w:hint="default"/>
      </w:rPr>
    </w:lvl>
    <w:lvl w:ilvl="7">
      <w:start w:val="1"/>
      <w:numFmt w:val="decimal"/>
      <w:lvlText w:val="%1.%2.%3.%4.%5.%6.%7.%8."/>
      <w:lvlJc w:val="left"/>
      <w:pPr>
        <w:tabs>
          <w:tab w:val="num" w:pos="4002"/>
        </w:tabs>
        <w:ind w:left="4002" w:hanging="1440"/>
      </w:pPr>
      <w:rPr>
        <w:rFonts w:hint="default"/>
      </w:rPr>
    </w:lvl>
    <w:lvl w:ilvl="8">
      <w:start w:val="1"/>
      <w:numFmt w:val="decimal"/>
      <w:lvlText w:val="%1.%2.%3.%4.%5.%6.%7.%8.%9."/>
      <w:lvlJc w:val="left"/>
      <w:pPr>
        <w:tabs>
          <w:tab w:val="num" w:pos="4368"/>
        </w:tabs>
        <w:ind w:left="4368" w:hanging="1440"/>
      </w:pPr>
      <w:rPr>
        <w:rFonts w:hint="default"/>
      </w:rPr>
    </w:lvl>
  </w:abstractNum>
  <w:abstractNum w:abstractNumId="33" w15:restartNumberingAfterBreak="0">
    <w:nsid w:val="5F6C7B04"/>
    <w:multiLevelType w:val="hybridMultilevel"/>
    <w:tmpl w:val="21504154"/>
    <w:lvl w:ilvl="0" w:tplc="0A4A1514">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4" w15:restartNumberingAfterBreak="0">
    <w:nsid w:val="62C901BE"/>
    <w:multiLevelType w:val="hybridMultilevel"/>
    <w:tmpl w:val="911EAA6A"/>
    <w:lvl w:ilvl="0" w:tplc="D7D219F8">
      <w:start w:val="3"/>
      <w:numFmt w:val="bullet"/>
      <w:lvlText w:val=""/>
      <w:lvlJc w:val="left"/>
      <w:pPr>
        <w:ind w:left="1494" w:hanging="360"/>
      </w:pPr>
      <w:rPr>
        <w:rFonts w:ascii="Symbol" w:eastAsiaTheme="minorEastAsia" w:hAnsi="Symbol" w:cs="Times New Roman" w:hint="default"/>
        <w:b/>
        <w:color w:val="333333"/>
      </w:rPr>
    </w:lvl>
    <w:lvl w:ilvl="1" w:tplc="241A0003" w:tentative="1">
      <w:start w:val="1"/>
      <w:numFmt w:val="bullet"/>
      <w:lvlText w:val="o"/>
      <w:lvlJc w:val="left"/>
      <w:pPr>
        <w:ind w:left="2214" w:hanging="360"/>
      </w:pPr>
      <w:rPr>
        <w:rFonts w:ascii="Courier New" w:hAnsi="Courier New" w:cs="Courier New" w:hint="default"/>
      </w:rPr>
    </w:lvl>
    <w:lvl w:ilvl="2" w:tplc="241A0005" w:tentative="1">
      <w:start w:val="1"/>
      <w:numFmt w:val="bullet"/>
      <w:lvlText w:val=""/>
      <w:lvlJc w:val="left"/>
      <w:pPr>
        <w:ind w:left="2934" w:hanging="360"/>
      </w:pPr>
      <w:rPr>
        <w:rFonts w:ascii="Wingdings" w:hAnsi="Wingdings" w:hint="default"/>
      </w:rPr>
    </w:lvl>
    <w:lvl w:ilvl="3" w:tplc="241A0001" w:tentative="1">
      <w:start w:val="1"/>
      <w:numFmt w:val="bullet"/>
      <w:lvlText w:val=""/>
      <w:lvlJc w:val="left"/>
      <w:pPr>
        <w:ind w:left="3654" w:hanging="360"/>
      </w:pPr>
      <w:rPr>
        <w:rFonts w:ascii="Symbol" w:hAnsi="Symbol" w:hint="default"/>
      </w:rPr>
    </w:lvl>
    <w:lvl w:ilvl="4" w:tplc="241A0003" w:tentative="1">
      <w:start w:val="1"/>
      <w:numFmt w:val="bullet"/>
      <w:lvlText w:val="o"/>
      <w:lvlJc w:val="left"/>
      <w:pPr>
        <w:ind w:left="4374" w:hanging="360"/>
      </w:pPr>
      <w:rPr>
        <w:rFonts w:ascii="Courier New" w:hAnsi="Courier New" w:cs="Courier New" w:hint="default"/>
      </w:rPr>
    </w:lvl>
    <w:lvl w:ilvl="5" w:tplc="241A0005" w:tentative="1">
      <w:start w:val="1"/>
      <w:numFmt w:val="bullet"/>
      <w:lvlText w:val=""/>
      <w:lvlJc w:val="left"/>
      <w:pPr>
        <w:ind w:left="5094" w:hanging="360"/>
      </w:pPr>
      <w:rPr>
        <w:rFonts w:ascii="Wingdings" w:hAnsi="Wingdings" w:hint="default"/>
      </w:rPr>
    </w:lvl>
    <w:lvl w:ilvl="6" w:tplc="241A0001" w:tentative="1">
      <w:start w:val="1"/>
      <w:numFmt w:val="bullet"/>
      <w:lvlText w:val=""/>
      <w:lvlJc w:val="left"/>
      <w:pPr>
        <w:ind w:left="5814" w:hanging="360"/>
      </w:pPr>
      <w:rPr>
        <w:rFonts w:ascii="Symbol" w:hAnsi="Symbol" w:hint="default"/>
      </w:rPr>
    </w:lvl>
    <w:lvl w:ilvl="7" w:tplc="241A0003" w:tentative="1">
      <w:start w:val="1"/>
      <w:numFmt w:val="bullet"/>
      <w:lvlText w:val="o"/>
      <w:lvlJc w:val="left"/>
      <w:pPr>
        <w:ind w:left="6534" w:hanging="360"/>
      </w:pPr>
      <w:rPr>
        <w:rFonts w:ascii="Courier New" w:hAnsi="Courier New" w:cs="Courier New" w:hint="default"/>
      </w:rPr>
    </w:lvl>
    <w:lvl w:ilvl="8" w:tplc="241A0005" w:tentative="1">
      <w:start w:val="1"/>
      <w:numFmt w:val="bullet"/>
      <w:lvlText w:val=""/>
      <w:lvlJc w:val="left"/>
      <w:pPr>
        <w:ind w:left="7254" w:hanging="360"/>
      </w:pPr>
      <w:rPr>
        <w:rFonts w:ascii="Wingdings" w:hAnsi="Wingdings" w:hint="default"/>
      </w:rPr>
    </w:lvl>
  </w:abstractNum>
  <w:abstractNum w:abstractNumId="35"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8E561B"/>
    <w:multiLevelType w:val="hybridMultilevel"/>
    <w:tmpl w:val="AD2C1394"/>
    <w:lvl w:ilvl="0" w:tplc="7E062BD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7"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8" w15:restartNumberingAfterBreak="0">
    <w:nsid w:val="6E3C3F3A"/>
    <w:multiLevelType w:val="hybridMultilevel"/>
    <w:tmpl w:val="10AC0984"/>
    <w:lvl w:ilvl="0" w:tplc="085ACA0E">
      <w:start w:val="1"/>
      <w:numFmt w:val="decimal"/>
      <w:lvlText w:val="%1."/>
      <w:lvlJc w:val="left"/>
      <w:pPr>
        <w:ind w:left="786" w:hanging="360"/>
      </w:pPr>
      <w:rPr>
        <w:rFonts w:hint="default"/>
      </w:rPr>
    </w:lvl>
    <w:lvl w:ilvl="1" w:tplc="241A0019" w:tentative="1">
      <w:start w:val="1"/>
      <w:numFmt w:val="lowerLetter"/>
      <w:lvlText w:val="%2."/>
      <w:lvlJc w:val="left"/>
      <w:pPr>
        <w:ind w:left="1506" w:hanging="360"/>
      </w:pPr>
    </w:lvl>
    <w:lvl w:ilvl="2" w:tplc="241A001B" w:tentative="1">
      <w:start w:val="1"/>
      <w:numFmt w:val="lowerRoman"/>
      <w:lvlText w:val="%3."/>
      <w:lvlJc w:val="right"/>
      <w:pPr>
        <w:ind w:left="2226" w:hanging="180"/>
      </w:pPr>
    </w:lvl>
    <w:lvl w:ilvl="3" w:tplc="241A000F" w:tentative="1">
      <w:start w:val="1"/>
      <w:numFmt w:val="decimal"/>
      <w:lvlText w:val="%4."/>
      <w:lvlJc w:val="left"/>
      <w:pPr>
        <w:ind w:left="2946" w:hanging="360"/>
      </w:pPr>
    </w:lvl>
    <w:lvl w:ilvl="4" w:tplc="241A0019" w:tentative="1">
      <w:start w:val="1"/>
      <w:numFmt w:val="lowerLetter"/>
      <w:lvlText w:val="%5."/>
      <w:lvlJc w:val="left"/>
      <w:pPr>
        <w:ind w:left="3666" w:hanging="360"/>
      </w:pPr>
    </w:lvl>
    <w:lvl w:ilvl="5" w:tplc="241A001B" w:tentative="1">
      <w:start w:val="1"/>
      <w:numFmt w:val="lowerRoman"/>
      <w:lvlText w:val="%6."/>
      <w:lvlJc w:val="right"/>
      <w:pPr>
        <w:ind w:left="4386" w:hanging="180"/>
      </w:pPr>
    </w:lvl>
    <w:lvl w:ilvl="6" w:tplc="241A000F" w:tentative="1">
      <w:start w:val="1"/>
      <w:numFmt w:val="decimal"/>
      <w:lvlText w:val="%7."/>
      <w:lvlJc w:val="left"/>
      <w:pPr>
        <w:ind w:left="5106" w:hanging="360"/>
      </w:pPr>
    </w:lvl>
    <w:lvl w:ilvl="7" w:tplc="241A0019" w:tentative="1">
      <w:start w:val="1"/>
      <w:numFmt w:val="lowerLetter"/>
      <w:lvlText w:val="%8."/>
      <w:lvlJc w:val="left"/>
      <w:pPr>
        <w:ind w:left="5826" w:hanging="360"/>
      </w:pPr>
    </w:lvl>
    <w:lvl w:ilvl="8" w:tplc="241A001B" w:tentative="1">
      <w:start w:val="1"/>
      <w:numFmt w:val="lowerRoman"/>
      <w:lvlText w:val="%9."/>
      <w:lvlJc w:val="right"/>
      <w:pPr>
        <w:ind w:left="6546" w:hanging="180"/>
      </w:pPr>
    </w:lvl>
  </w:abstractNum>
  <w:abstractNum w:abstractNumId="39" w15:restartNumberingAfterBreak="0">
    <w:nsid w:val="715E7550"/>
    <w:multiLevelType w:val="hybridMultilevel"/>
    <w:tmpl w:val="09A44518"/>
    <w:lvl w:ilvl="0" w:tplc="0864314E">
      <w:start w:val="1"/>
      <w:numFmt w:val="decimal"/>
      <w:lvlText w:val="%1."/>
      <w:lvlJc w:val="left"/>
      <w:pPr>
        <w:ind w:left="2259" w:hanging="112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0" w15:restartNumberingAfterBreak="0">
    <w:nsid w:val="7BBE6B95"/>
    <w:multiLevelType w:val="hybridMultilevel"/>
    <w:tmpl w:val="BC78D410"/>
    <w:lvl w:ilvl="0" w:tplc="30663FCA">
      <w:start w:val="1"/>
      <w:numFmt w:val="decimal"/>
      <w:lvlText w:val="%1."/>
      <w:lvlJc w:val="left"/>
      <w:pPr>
        <w:ind w:left="2259" w:hanging="112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1" w15:restartNumberingAfterBreak="0">
    <w:nsid w:val="7EE44827"/>
    <w:multiLevelType w:val="hybridMultilevel"/>
    <w:tmpl w:val="90B4D296"/>
    <w:lvl w:ilvl="0" w:tplc="9FB0D46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2" w15:restartNumberingAfterBreak="0">
    <w:nsid w:val="7FE30BBC"/>
    <w:multiLevelType w:val="hybridMultilevel"/>
    <w:tmpl w:val="039A78A2"/>
    <w:lvl w:ilvl="0" w:tplc="3364E7B0">
      <w:start w:val="1"/>
      <w:numFmt w:val="decimal"/>
      <w:lvlText w:val="%1."/>
      <w:lvlJc w:val="left"/>
      <w:pPr>
        <w:ind w:left="786" w:hanging="360"/>
      </w:pPr>
      <w:rPr>
        <w:rFonts w:hint="default"/>
      </w:rPr>
    </w:lvl>
    <w:lvl w:ilvl="1" w:tplc="241A0019" w:tentative="1">
      <w:start w:val="1"/>
      <w:numFmt w:val="lowerLetter"/>
      <w:lvlText w:val="%2."/>
      <w:lvlJc w:val="left"/>
      <w:pPr>
        <w:ind w:left="1506" w:hanging="360"/>
      </w:pPr>
    </w:lvl>
    <w:lvl w:ilvl="2" w:tplc="241A001B" w:tentative="1">
      <w:start w:val="1"/>
      <w:numFmt w:val="lowerRoman"/>
      <w:lvlText w:val="%3."/>
      <w:lvlJc w:val="right"/>
      <w:pPr>
        <w:ind w:left="2226" w:hanging="180"/>
      </w:pPr>
    </w:lvl>
    <w:lvl w:ilvl="3" w:tplc="241A000F" w:tentative="1">
      <w:start w:val="1"/>
      <w:numFmt w:val="decimal"/>
      <w:lvlText w:val="%4."/>
      <w:lvlJc w:val="left"/>
      <w:pPr>
        <w:ind w:left="2946" w:hanging="360"/>
      </w:pPr>
    </w:lvl>
    <w:lvl w:ilvl="4" w:tplc="241A0019" w:tentative="1">
      <w:start w:val="1"/>
      <w:numFmt w:val="lowerLetter"/>
      <w:lvlText w:val="%5."/>
      <w:lvlJc w:val="left"/>
      <w:pPr>
        <w:ind w:left="3666" w:hanging="360"/>
      </w:pPr>
    </w:lvl>
    <w:lvl w:ilvl="5" w:tplc="241A001B" w:tentative="1">
      <w:start w:val="1"/>
      <w:numFmt w:val="lowerRoman"/>
      <w:lvlText w:val="%6."/>
      <w:lvlJc w:val="right"/>
      <w:pPr>
        <w:ind w:left="4386" w:hanging="180"/>
      </w:pPr>
    </w:lvl>
    <w:lvl w:ilvl="6" w:tplc="241A000F" w:tentative="1">
      <w:start w:val="1"/>
      <w:numFmt w:val="decimal"/>
      <w:lvlText w:val="%7."/>
      <w:lvlJc w:val="left"/>
      <w:pPr>
        <w:ind w:left="5106" w:hanging="360"/>
      </w:pPr>
    </w:lvl>
    <w:lvl w:ilvl="7" w:tplc="241A0019" w:tentative="1">
      <w:start w:val="1"/>
      <w:numFmt w:val="lowerLetter"/>
      <w:lvlText w:val="%8."/>
      <w:lvlJc w:val="left"/>
      <w:pPr>
        <w:ind w:left="5826" w:hanging="360"/>
      </w:pPr>
    </w:lvl>
    <w:lvl w:ilvl="8" w:tplc="241A001B" w:tentative="1">
      <w:start w:val="1"/>
      <w:numFmt w:val="lowerRoman"/>
      <w:lvlText w:val="%9."/>
      <w:lvlJc w:val="right"/>
      <w:pPr>
        <w:ind w:left="6546" w:hanging="180"/>
      </w:pPr>
    </w:lvl>
  </w:abstractNum>
  <w:num w:numId="1">
    <w:abstractNumId w:val="37"/>
  </w:num>
  <w:num w:numId="2">
    <w:abstractNumId w:val="25"/>
  </w:num>
  <w:num w:numId="3">
    <w:abstractNumId w:val="1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5"/>
  </w:num>
  <w:num w:numId="16">
    <w:abstractNumId w:val="27"/>
  </w:num>
  <w:num w:numId="17">
    <w:abstractNumId w:val="26"/>
  </w:num>
  <w:num w:numId="18">
    <w:abstractNumId w:val="29"/>
  </w:num>
  <w:num w:numId="19">
    <w:abstractNumId w:val="23"/>
  </w:num>
  <w:num w:numId="20">
    <w:abstractNumId w:val="22"/>
  </w:num>
  <w:num w:numId="21">
    <w:abstractNumId w:val="24"/>
  </w:num>
  <w:num w:numId="22">
    <w:abstractNumId w:val="28"/>
  </w:num>
  <w:num w:numId="23">
    <w:abstractNumId w:val="32"/>
  </w:num>
  <w:num w:numId="24">
    <w:abstractNumId w:val="16"/>
  </w:num>
  <w:num w:numId="25">
    <w:abstractNumId w:val="19"/>
  </w:num>
  <w:num w:numId="26">
    <w:abstractNumId w:val="35"/>
  </w:num>
  <w:num w:numId="27">
    <w:abstractNumId w:val="31"/>
  </w:num>
  <w:num w:numId="28">
    <w:abstractNumId w:val="21"/>
  </w:num>
  <w:num w:numId="29">
    <w:abstractNumId w:val="17"/>
  </w:num>
  <w:num w:numId="30">
    <w:abstractNumId w:val="40"/>
  </w:num>
  <w:num w:numId="31">
    <w:abstractNumId w:val="18"/>
  </w:num>
  <w:num w:numId="32">
    <w:abstractNumId w:val="36"/>
  </w:num>
  <w:num w:numId="33">
    <w:abstractNumId w:val="33"/>
  </w:num>
  <w:num w:numId="34">
    <w:abstractNumId w:val="20"/>
  </w:num>
  <w:num w:numId="35">
    <w:abstractNumId w:val="41"/>
  </w:num>
  <w:num w:numId="36">
    <w:abstractNumId w:val="13"/>
  </w:num>
  <w:num w:numId="37">
    <w:abstractNumId w:val="39"/>
  </w:num>
  <w:num w:numId="38">
    <w:abstractNumId w:val="11"/>
  </w:num>
  <w:num w:numId="39">
    <w:abstractNumId w:val="42"/>
  </w:num>
  <w:num w:numId="40">
    <w:abstractNumId w:val="38"/>
  </w:num>
  <w:num w:numId="41">
    <w:abstractNumId w:val="30"/>
  </w:num>
  <w:num w:numId="42">
    <w:abstractNumId w:val="10"/>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hideSpellingErrors/>
  <w:activeWritingStyle w:appName="MSWord" w:lang="fr-CH"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6E"/>
    <w:rsid w:val="00023F8D"/>
    <w:rsid w:val="000623FF"/>
    <w:rsid w:val="000905D0"/>
    <w:rsid w:val="0009755F"/>
    <w:rsid w:val="000A276E"/>
    <w:rsid w:val="000A46D1"/>
    <w:rsid w:val="000B0739"/>
    <w:rsid w:val="000B229E"/>
    <w:rsid w:val="000F2FAE"/>
    <w:rsid w:val="00106732"/>
    <w:rsid w:val="0010778F"/>
    <w:rsid w:val="00125F69"/>
    <w:rsid w:val="00136480"/>
    <w:rsid w:val="00137276"/>
    <w:rsid w:val="001622BD"/>
    <w:rsid w:val="00184D96"/>
    <w:rsid w:val="00187CE9"/>
    <w:rsid w:val="001A6673"/>
    <w:rsid w:val="001B7FA4"/>
    <w:rsid w:val="001F0E54"/>
    <w:rsid w:val="00210113"/>
    <w:rsid w:val="00230B6C"/>
    <w:rsid w:val="00230EFD"/>
    <w:rsid w:val="00240D4B"/>
    <w:rsid w:val="00251B7A"/>
    <w:rsid w:val="00272EEC"/>
    <w:rsid w:val="002854FD"/>
    <w:rsid w:val="00286F66"/>
    <w:rsid w:val="00287A86"/>
    <w:rsid w:val="002A040B"/>
    <w:rsid w:val="002B16A9"/>
    <w:rsid w:val="002C1C89"/>
    <w:rsid w:val="002C3B57"/>
    <w:rsid w:val="002D1908"/>
    <w:rsid w:val="003008AA"/>
    <w:rsid w:val="003049E0"/>
    <w:rsid w:val="00316DC3"/>
    <w:rsid w:val="00342AC4"/>
    <w:rsid w:val="00346953"/>
    <w:rsid w:val="00353F20"/>
    <w:rsid w:val="003676E3"/>
    <w:rsid w:val="00372643"/>
    <w:rsid w:val="003808C2"/>
    <w:rsid w:val="003877C8"/>
    <w:rsid w:val="00395C7D"/>
    <w:rsid w:val="003B75BF"/>
    <w:rsid w:val="003C4C3B"/>
    <w:rsid w:val="003C638A"/>
    <w:rsid w:val="003E3E8C"/>
    <w:rsid w:val="003F6234"/>
    <w:rsid w:val="00400828"/>
    <w:rsid w:val="00403E96"/>
    <w:rsid w:val="00443833"/>
    <w:rsid w:val="00445FA1"/>
    <w:rsid w:val="00451693"/>
    <w:rsid w:val="00453DEF"/>
    <w:rsid w:val="0046358F"/>
    <w:rsid w:val="004636CD"/>
    <w:rsid w:val="004D0601"/>
    <w:rsid w:val="004D23C7"/>
    <w:rsid w:val="004E4D88"/>
    <w:rsid w:val="004E6352"/>
    <w:rsid w:val="004F5B8D"/>
    <w:rsid w:val="00501ADE"/>
    <w:rsid w:val="00527B70"/>
    <w:rsid w:val="00535671"/>
    <w:rsid w:val="005443C3"/>
    <w:rsid w:val="005465B1"/>
    <w:rsid w:val="0057291F"/>
    <w:rsid w:val="00595018"/>
    <w:rsid w:val="005C18DA"/>
    <w:rsid w:val="005D2714"/>
    <w:rsid w:val="005F1634"/>
    <w:rsid w:val="005F72C4"/>
    <w:rsid w:val="00600DE6"/>
    <w:rsid w:val="006152EB"/>
    <w:rsid w:val="00615F5B"/>
    <w:rsid w:val="00621DEC"/>
    <w:rsid w:val="00641D04"/>
    <w:rsid w:val="0064677A"/>
    <w:rsid w:val="0065528E"/>
    <w:rsid w:val="006553FE"/>
    <w:rsid w:val="0068004B"/>
    <w:rsid w:val="00681781"/>
    <w:rsid w:val="0069052C"/>
    <w:rsid w:val="00694E22"/>
    <w:rsid w:val="006C793A"/>
    <w:rsid w:val="006D340F"/>
    <w:rsid w:val="006E18AC"/>
    <w:rsid w:val="006F20BA"/>
    <w:rsid w:val="006F3B94"/>
    <w:rsid w:val="0073116E"/>
    <w:rsid w:val="00735839"/>
    <w:rsid w:val="0076321F"/>
    <w:rsid w:val="00764836"/>
    <w:rsid w:val="00781204"/>
    <w:rsid w:val="007913E5"/>
    <w:rsid w:val="007B383A"/>
    <w:rsid w:val="007C1F7E"/>
    <w:rsid w:val="007D0626"/>
    <w:rsid w:val="008115AC"/>
    <w:rsid w:val="00877D81"/>
    <w:rsid w:val="008A4218"/>
    <w:rsid w:val="008F57C3"/>
    <w:rsid w:val="0090087D"/>
    <w:rsid w:val="0092414F"/>
    <w:rsid w:val="009313B7"/>
    <w:rsid w:val="009375E1"/>
    <w:rsid w:val="0094658B"/>
    <w:rsid w:val="00946F55"/>
    <w:rsid w:val="009723B1"/>
    <w:rsid w:val="00972B18"/>
    <w:rsid w:val="00976698"/>
    <w:rsid w:val="00986711"/>
    <w:rsid w:val="0098793D"/>
    <w:rsid w:val="009A274D"/>
    <w:rsid w:val="009E01A4"/>
    <w:rsid w:val="009E1290"/>
    <w:rsid w:val="009F715D"/>
    <w:rsid w:val="00A03E46"/>
    <w:rsid w:val="00A64285"/>
    <w:rsid w:val="00A76F8B"/>
    <w:rsid w:val="00A82B08"/>
    <w:rsid w:val="00A933C9"/>
    <w:rsid w:val="00A95397"/>
    <w:rsid w:val="00A973C7"/>
    <w:rsid w:val="00AB31AF"/>
    <w:rsid w:val="00AC615F"/>
    <w:rsid w:val="00AF4139"/>
    <w:rsid w:val="00B118A7"/>
    <w:rsid w:val="00B16D70"/>
    <w:rsid w:val="00B2173E"/>
    <w:rsid w:val="00B6267F"/>
    <w:rsid w:val="00B65822"/>
    <w:rsid w:val="00B91089"/>
    <w:rsid w:val="00B935C3"/>
    <w:rsid w:val="00B93EA7"/>
    <w:rsid w:val="00BE79E9"/>
    <w:rsid w:val="00BF3182"/>
    <w:rsid w:val="00C077E3"/>
    <w:rsid w:val="00C23621"/>
    <w:rsid w:val="00C2441F"/>
    <w:rsid w:val="00C4121B"/>
    <w:rsid w:val="00C55671"/>
    <w:rsid w:val="00C9145E"/>
    <w:rsid w:val="00CC0A22"/>
    <w:rsid w:val="00CD5620"/>
    <w:rsid w:val="00CF12E3"/>
    <w:rsid w:val="00D03606"/>
    <w:rsid w:val="00D11B3E"/>
    <w:rsid w:val="00D27B3D"/>
    <w:rsid w:val="00D374C3"/>
    <w:rsid w:val="00D50AF8"/>
    <w:rsid w:val="00D51B35"/>
    <w:rsid w:val="00D53869"/>
    <w:rsid w:val="00D5553B"/>
    <w:rsid w:val="00D60DC7"/>
    <w:rsid w:val="00D76F87"/>
    <w:rsid w:val="00D76FA5"/>
    <w:rsid w:val="00D82C7C"/>
    <w:rsid w:val="00DC7D64"/>
    <w:rsid w:val="00DD3943"/>
    <w:rsid w:val="00DE210E"/>
    <w:rsid w:val="00E0717F"/>
    <w:rsid w:val="00E34F54"/>
    <w:rsid w:val="00E37961"/>
    <w:rsid w:val="00E4398E"/>
    <w:rsid w:val="00E543FE"/>
    <w:rsid w:val="00E5781A"/>
    <w:rsid w:val="00E77DF5"/>
    <w:rsid w:val="00EB25BA"/>
    <w:rsid w:val="00EC5DCD"/>
    <w:rsid w:val="00EC69F1"/>
    <w:rsid w:val="00EE2C8B"/>
    <w:rsid w:val="00EE44D8"/>
    <w:rsid w:val="00F072D4"/>
    <w:rsid w:val="00F07530"/>
    <w:rsid w:val="00F6620B"/>
    <w:rsid w:val="00F71D5C"/>
    <w:rsid w:val="00F748BB"/>
    <w:rsid w:val="00F773AA"/>
    <w:rsid w:val="00F82186"/>
    <w:rsid w:val="00F972E4"/>
    <w:rsid w:val="00FA514F"/>
    <w:rsid w:val="00FD1D57"/>
    <w:rsid w:val="00FD3E41"/>
    <w:rsid w:val="00FF02B9"/>
    <w:rsid w:val="00FF5373"/>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CACDFA"/>
  <w15:chartTrackingRefBased/>
  <w15:docId w15:val="{D240BEA7-CD73-40FA-9B55-3192A217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E54"/>
    <w:pPr>
      <w:suppressAutoHyphens/>
      <w:spacing w:line="240" w:lineRule="atLeast"/>
    </w:pPr>
    <w:rPr>
      <w:rFonts w:eastAsiaTheme="minorEastAsia"/>
      <w:sz w:val="20"/>
      <w:szCs w:val="20"/>
      <w:lang w:val="fr-CH"/>
    </w:rPr>
  </w:style>
  <w:style w:type="paragraph" w:styleId="Heading1">
    <w:name w:val="heading 1"/>
    <w:aliases w:val="Table_G"/>
    <w:basedOn w:val="SingleTxtG"/>
    <w:next w:val="SingleTxtG"/>
    <w:link w:val="Heading1Char"/>
    <w:qFormat/>
    <w:rsid w:val="001F0E54"/>
    <w:pPr>
      <w:keepNext/>
      <w:keepLines/>
      <w:spacing w:after="0" w:line="240" w:lineRule="auto"/>
      <w:ind w:right="0"/>
      <w:jc w:val="left"/>
      <w:outlineLvl w:val="0"/>
    </w:pPr>
  </w:style>
  <w:style w:type="paragraph" w:styleId="Heading2">
    <w:name w:val="heading 2"/>
    <w:basedOn w:val="Normal"/>
    <w:next w:val="Normal"/>
    <w:link w:val="Heading2Char"/>
    <w:qFormat/>
    <w:rsid w:val="001F0E54"/>
    <w:pPr>
      <w:outlineLvl w:val="1"/>
    </w:pPr>
  </w:style>
  <w:style w:type="paragraph" w:styleId="Heading3">
    <w:name w:val="heading 3"/>
    <w:basedOn w:val="Normal"/>
    <w:next w:val="Normal"/>
    <w:link w:val="Heading3Char"/>
    <w:qFormat/>
    <w:rsid w:val="001F0E54"/>
    <w:pPr>
      <w:outlineLvl w:val="2"/>
    </w:pPr>
  </w:style>
  <w:style w:type="paragraph" w:styleId="Heading4">
    <w:name w:val="heading 4"/>
    <w:basedOn w:val="Normal"/>
    <w:next w:val="Normal"/>
    <w:link w:val="Heading4Char"/>
    <w:qFormat/>
    <w:rsid w:val="001F0E54"/>
    <w:pPr>
      <w:outlineLvl w:val="3"/>
    </w:pPr>
  </w:style>
  <w:style w:type="paragraph" w:styleId="Heading5">
    <w:name w:val="heading 5"/>
    <w:basedOn w:val="Normal"/>
    <w:next w:val="Normal"/>
    <w:link w:val="Heading5Char"/>
    <w:qFormat/>
    <w:rsid w:val="001F0E54"/>
    <w:pPr>
      <w:outlineLvl w:val="4"/>
    </w:pPr>
  </w:style>
  <w:style w:type="paragraph" w:styleId="Heading6">
    <w:name w:val="heading 6"/>
    <w:basedOn w:val="Normal"/>
    <w:next w:val="Normal"/>
    <w:link w:val="Heading6Char"/>
    <w:qFormat/>
    <w:rsid w:val="001F0E54"/>
    <w:pPr>
      <w:outlineLvl w:val="5"/>
    </w:pPr>
  </w:style>
  <w:style w:type="paragraph" w:styleId="Heading7">
    <w:name w:val="heading 7"/>
    <w:basedOn w:val="Normal"/>
    <w:next w:val="Normal"/>
    <w:link w:val="Heading7Char"/>
    <w:qFormat/>
    <w:rsid w:val="001F0E54"/>
    <w:pPr>
      <w:outlineLvl w:val="6"/>
    </w:pPr>
  </w:style>
  <w:style w:type="paragraph" w:styleId="Heading8">
    <w:name w:val="heading 8"/>
    <w:basedOn w:val="Normal"/>
    <w:next w:val="Normal"/>
    <w:link w:val="Heading8Char"/>
    <w:qFormat/>
    <w:rsid w:val="001F0E54"/>
    <w:pPr>
      <w:outlineLvl w:val="7"/>
    </w:pPr>
  </w:style>
  <w:style w:type="paragraph" w:styleId="Heading9">
    <w:name w:val="heading 9"/>
    <w:basedOn w:val="Normal"/>
    <w:next w:val="Normal"/>
    <w:link w:val="Heading9Char"/>
    <w:qFormat/>
    <w:rsid w:val="001F0E5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1F0E54"/>
    <w:rPr>
      <w:rFonts w:eastAsiaTheme="minorEastAsia"/>
      <w:sz w:val="20"/>
      <w:szCs w:val="20"/>
      <w:lang w:val="fr-CH"/>
    </w:rPr>
  </w:style>
  <w:style w:type="character" w:customStyle="1" w:styleId="Heading2Char">
    <w:name w:val="Heading 2 Char"/>
    <w:basedOn w:val="DefaultParagraphFont"/>
    <w:link w:val="Heading2"/>
    <w:rsid w:val="001F0E54"/>
    <w:rPr>
      <w:rFonts w:eastAsiaTheme="minorEastAsia"/>
      <w:sz w:val="20"/>
      <w:szCs w:val="20"/>
      <w:lang w:val="fr-CH"/>
    </w:rPr>
  </w:style>
  <w:style w:type="character" w:customStyle="1" w:styleId="Heading3Char">
    <w:name w:val="Heading 3 Char"/>
    <w:basedOn w:val="DefaultParagraphFont"/>
    <w:link w:val="Heading3"/>
    <w:rsid w:val="001F0E54"/>
    <w:rPr>
      <w:rFonts w:eastAsiaTheme="minorEastAsia"/>
      <w:sz w:val="20"/>
      <w:szCs w:val="20"/>
      <w:lang w:val="fr-CH"/>
    </w:rPr>
  </w:style>
  <w:style w:type="character" w:customStyle="1" w:styleId="Heading4Char">
    <w:name w:val="Heading 4 Char"/>
    <w:basedOn w:val="DefaultParagraphFont"/>
    <w:link w:val="Heading4"/>
    <w:rsid w:val="001F0E54"/>
    <w:rPr>
      <w:rFonts w:eastAsiaTheme="minorEastAsia"/>
      <w:sz w:val="20"/>
      <w:szCs w:val="20"/>
      <w:lang w:val="fr-CH"/>
    </w:rPr>
  </w:style>
  <w:style w:type="character" w:customStyle="1" w:styleId="Heading5Char">
    <w:name w:val="Heading 5 Char"/>
    <w:basedOn w:val="DefaultParagraphFont"/>
    <w:link w:val="Heading5"/>
    <w:rsid w:val="001F0E54"/>
    <w:rPr>
      <w:rFonts w:eastAsiaTheme="minorEastAsia"/>
      <w:sz w:val="20"/>
      <w:szCs w:val="20"/>
      <w:lang w:val="fr-CH"/>
    </w:rPr>
  </w:style>
  <w:style w:type="character" w:customStyle="1" w:styleId="Heading6Char">
    <w:name w:val="Heading 6 Char"/>
    <w:basedOn w:val="DefaultParagraphFont"/>
    <w:link w:val="Heading6"/>
    <w:rsid w:val="001F0E54"/>
    <w:rPr>
      <w:rFonts w:eastAsiaTheme="minorEastAsia"/>
      <w:sz w:val="20"/>
      <w:szCs w:val="20"/>
      <w:lang w:val="fr-CH"/>
    </w:rPr>
  </w:style>
  <w:style w:type="character" w:customStyle="1" w:styleId="Heading7Char">
    <w:name w:val="Heading 7 Char"/>
    <w:basedOn w:val="DefaultParagraphFont"/>
    <w:link w:val="Heading7"/>
    <w:rsid w:val="001F0E54"/>
    <w:rPr>
      <w:rFonts w:eastAsiaTheme="minorEastAsia"/>
      <w:sz w:val="20"/>
      <w:szCs w:val="20"/>
      <w:lang w:val="fr-CH"/>
    </w:rPr>
  </w:style>
  <w:style w:type="character" w:customStyle="1" w:styleId="Heading8Char">
    <w:name w:val="Heading 8 Char"/>
    <w:basedOn w:val="DefaultParagraphFont"/>
    <w:link w:val="Heading8"/>
    <w:rsid w:val="001F0E54"/>
    <w:rPr>
      <w:rFonts w:eastAsiaTheme="minorEastAsia"/>
      <w:sz w:val="20"/>
      <w:szCs w:val="20"/>
      <w:lang w:val="fr-CH"/>
    </w:rPr>
  </w:style>
  <w:style w:type="character" w:customStyle="1" w:styleId="Heading9Char">
    <w:name w:val="Heading 9 Char"/>
    <w:basedOn w:val="DefaultParagraphFont"/>
    <w:link w:val="Heading9"/>
    <w:rsid w:val="001F0E54"/>
    <w:rPr>
      <w:rFonts w:eastAsiaTheme="minorEastAsia"/>
      <w:sz w:val="20"/>
      <w:szCs w:val="20"/>
      <w:lang w:val="fr-CH"/>
    </w:rPr>
  </w:style>
  <w:style w:type="paragraph" w:customStyle="1" w:styleId="HMG">
    <w:name w:val="_ H __M_G"/>
    <w:basedOn w:val="Normal"/>
    <w:next w:val="Normal"/>
    <w:rsid w:val="001F0E5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1F0E5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1F0E5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1F0E5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1F0E5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link w:val="H56GChar"/>
    <w:rsid w:val="001F0E5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1F0E54"/>
    <w:pPr>
      <w:spacing w:after="120"/>
      <w:ind w:left="1134" w:right="1134"/>
      <w:jc w:val="both"/>
    </w:pPr>
  </w:style>
  <w:style w:type="paragraph" w:customStyle="1" w:styleId="SLG">
    <w:name w:val="__S_L_G"/>
    <w:basedOn w:val="Normal"/>
    <w:next w:val="Normal"/>
    <w:rsid w:val="001F0E54"/>
    <w:pPr>
      <w:keepNext/>
      <w:keepLines/>
      <w:spacing w:before="240" w:after="240" w:line="580" w:lineRule="exact"/>
      <w:ind w:left="1134" w:right="1134"/>
    </w:pPr>
    <w:rPr>
      <w:b/>
      <w:sz w:val="56"/>
    </w:rPr>
  </w:style>
  <w:style w:type="paragraph" w:customStyle="1" w:styleId="SMG">
    <w:name w:val="__S_M_G"/>
    <w:basedOn w:val="Normal"/>
    <w:next w:val="Normal"/>
    <w:rsid w:val="001F0E54"/>
    <w:pPr>
      <w:keepNext/>
      <w:keepLines/>
      <w:spacing w:before="240" w:after="240" w:line="420" w:lineRule="exact"/>
      <w:ind w:left="1134" w:right="1134"/>
    </w:pPr>
    <w:rPr>
      <w:b/>
      <w:sz w:val="40"/>
    </w:rPr>
  </w:style>
  <w:style w:type="paragraph" w:customStyle="1" w:styleId="SSG">
    <w:name w:val="__S_S_G"/>
    <w:basedOn w:val="Normal"/>
    <w:next w:val="Normal"/>
    <w:rsid w:val="001F0E54"/>
    <w:pPr>
      <w:keepNext/>
      <w:keepLines/>
      <w:spacing w:before="240" w:after="240" w:line="300" w:lineRule="exact"/>
      <w:ind w:left="1134" w:right="1134"/>
    </w:pPr>
    <w:rPr>
      <w:b/>
      <w:sz w:val="28"/>
    </w:rPr>
  </w:style>
  <w:style w:type="paragraph" w:customStyle="1" w:styleId="XLargeG">
    <w:name w:val="__XLarge_G"/>
    <w:basedOn w:val="Normal"/>
    <w:next w:val="Normal"/>
    <w:rsid w:val="001F0E54"/>
    <w:pPr>
      <w:keepNext/>
      <w:keepLines/>
      <w:spacing w:before="240" w:after="240" w:line="420" w:lineRule="exact"/>
      <w:ind w:left="1134" w:right="1134"/>
    </w:pPr>
    <w:rPr>
      <w:b/>
      <w:sz w:val="40"/>
    </w:rPr>
  </w:style>
  <w:style w:type="paragraph" w:customStyle="1" w:styleId="Bullet1G">
    <w:name w:val="_Bullet 1_G"/>
    <w:basedOn w:val="Normal"/>
    <w:rsid w:val="001F0E54"/>
    <w:pPr>
      <w:numPr>
        <w:numId w:val="1"/>
      </w:numPr>
      <w:spacing w:after="120"/>
      <w:ind w:right="1134"/>
      <w:jc w:val="both"/>
    </w:pPr>
  </w:style>
  <w:style w:type="paragraph" w:customStyle="1" w:styleId="Bullet2G">
    <w:name w:val="_Bullet 2_G"/>
    <w:basedOn w:val="Normal"/>
    <w:rsid w:val="001F0E54"/>
    <w:pPr>
      <w:numPr>
        <w:numId w:val="2"/>
      </w:numPr>
      <w:spacing w:after="120"/>
      <w:ind w:right="1134"/>
      <w:jc w:val="both"/>
    </w:pPr>
  </w:style>
  <w:style w:type="character" w:styleId="FootnoteReference">
    <w:name w:val="footnote reference"/>
    <w:aliases w:val="4_G,(Footnote Reference),-E Fußnotenzeichen,BVI fnr, BVI fnr,Footnote symbol,Footnote,Footnote Reference Superscript,SUPERS"/>
    <w:uiPriority w:val="99"/>
    <w:rsid w:val="001F0E54"/>
    <w:rPr>
      <w:rFonts w:ascii="Times New Roman" w:hAnsi="Times New Roman"/>
      <w:sz w:val="18"/>
      <w:vertAlign w:val="superscript"/>
      <w:lang w:val="fr-CH"/>
    </w:rPr>
  </w:style>
  <w:style w:type="character" w:styleId="EndnoteReference">
    <w:name w:val="endnote reference"/>
    <w:aliases w:val="1_G"/>
    <w:rsid w:val="001F0E54"/>
    <w:rPr>
      <w:rFonts w:ascii="Times New Roman" w:hAnsi="Times New Roman"/>
      <w:sz w:val="18"/>
      <w:vertAlign w:val="superscript"/>
      <w:lang w:val="fr-CH"/>
    </w:rPr>
  </w:style>
  <w:style w:type="paragraph" w:styleId="Header">
    <w:name w:val="header"/>
    <w:aliases w:val="6_G"/>
    <w:basedOn w:val="Normal"/>
    <w:next w:val="Normal"/>
    <w:link w:val="HeaderChar"/>
    <w:rsid w:val="001F0E5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1F0E54"/>
    <w:rPr>
      <w:rFonts w:eastAsiaTheme="minorEastAsia"/>
      <w:b/>
      <w:sz w:val="18"/>
      <w:szCs w:val="20"/>
      <w:lang w:val="fr-CH"/>
    </w:rPr>
  </w:style>
  <w:style w:type="paragraph" w:styleId="FootnoteText">
    <w:name w:val="footnote text"/>
    <w:aliases w:val="5_G,PP"/>
    <w:basedOn w:val="Normal"/>
    <w:link w:val="FootnoteTextChar"/>
    <w:uiPriority w:val="99"/>
    <w:qFormat/>
    <w:rsid w:val="001F0E54"/>
    <w:pPr>
      <w:tabs>
        <w:tab w:val="right" w:pos="1021"/>
      </w:tabs>
      <w:spacing w:line="220" w:lineRule="exact"/>
      <w:ind w:left="1134" w:right="1134" w:hanging="1134"/>
    </w:pPr>
    <w:rPr>
      <w:sz w:val="18"/>
    </w:rPr>
  </w:style>
  <w:style w:type="character" w:customStyle="1" w:styleId="FootnoteTextChar">
    <w:name w:val="Footnote Text Char"/>
    <w:aliases w:val="5_G Char,PP Char"/>
    <w:basedOn w:val="DefaultParagraphFont"/>
    <w:link w:val="FootnoteText"/>
    <w:uiPriority w:val="99"/>
    <w:rsid w:val="001F0E54"/>
    <w:rPr>
      <w:rFonts w:eastAsiaTheme="minorEastAsia"/>
      <w:sz w:val="18"/>
      <w:szCs w:val="20"/>
      <w:lang w:val="fr-CH"/>
    </w:rPr>
  </w:style>
  <w:style w:type="paragraph" w:styleId="EndnoteText">
    <w:name w:val="endnote text"/>
    <w:aliases w:val="2_G"/>
    <w:basedOn w:val="FootnoteText"/>
    <w:link w:val="EndnoteTextChar"/>
    <w:rsid w:val="001F0E54"/>
  </w:style>
  <w:style w:type="character" w:customStyle="1" w:styleId="EndnoteTextChar">
    <w:name w:val="Endnote Text Char"/>
    <w:aliases w:val="2_G Char"/>
    <w:basedOn w:val="DefaultParagraphFont"/>
    <w:link w:val="EndnoteText"/>
    <w:rsid w:val="001F0E54"/>
    <w:rPr>
      <w:rFonts w:eastAsiaTheme="minorEastAsia"/>
      <w:sz w:val="18"/>
      <w:szCs w:val="20"/>
      <w:lang w:val="fr-CH"/>
    </w:rPr>
  </w:style>
  <w:style w:type="character" w:styleId="PageNumber">
    <w:name w:val="page number"/>
    <w:aliases w:val="7_G"/>
    <w:rsid w:val="001F0E54"/>
    <w:rPr>
      <w:rFonts w:ascii="Times New Roman" w:hAnsi="Times New Roman"/>
      <w:b/>
      <w:sz w:val="18"/>
      <w:lang w:val="fr-CH"/>
    </w:rPr>
  </w:style>
  <w:style w:type="paragraph" w:styleId="Footer">
    <w:name w:val="footer"/>
    <w:aliases w:val="3_G"/>
    <w:basedOn w:val="Normal"/>
    <w:next w:val="Normal"/>
    <w:link w:val="FooterChar"/>
    <w:rsid w:val="001F0E54"/>
    <w:pPr>
      <w:spacing w:line="240" w:lineRule="auto"/>
    </w:pPr>
    <w:rPr>
      <w:sz w:val="16"/>
    </w:rPr>
  </w:style>
  <w:style w:type="character" w:customStyle="1" w:styleId="FooterChar">
    <w:name w:val="Footer Char"/>
    <w:aliases w:val="3_G Char"/>
    <w:basedOn w:val="DefaultParagraphFont"/>
    <w:link w:val="Footer"/>
    <w:rsid w:val="001F0E54"/>
    <w:rPr>
      <w:rFonts w:eastAsiaTheme="minorEastAsia"/>
      <w:sz w:val="16"/>
      <w:szCs w:val="20"/>
      <w:lang w:val="fr-CH"/>
    </w:rPr>
  </w:style>
  <w:style w:type="table" w:styleId="TableGrid">
    <w:name w:val="Table Grid"/>
    <w:basedOn w:val="TableNormal"/>
    <w:rsid w:val="001F0E54"/>
    <w:pPr>
      <w:suppressAutoHyphens/>
      <w:spacing w:line="240" w:lineRule="atLeast"/>
    </w:pPr>
    <w:rPr>
      <w:rFonts w:eastAsiaTheme="minorEastAsia"/>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1F0E54"/>
    <w:rPr>
      <w:sz w:val="16"/>
      <w:szCs w:val="16"/>
    </w:rPr>
  </w:style>
  <w:style w:type="paragraph" w:styleId="CommentText">
    <w:name w:val="annotation text"/>
    <w:basedOn w:val="Normal"/>
    <w:link w:val="CommentTextChar"/>
    <w:rsid w:val="001F0E54"/>
  </w:style>
  <w:style w:type="character" w:customStyle="1" w:styleId="CommentTextChar">
    <w:name w:val="Comment Text Char"/>
    <w:basedOn w:val="DefaultParagraphFont"/>
    <w:link w:val="CommentText"/>
    <w:rsid w:val="001F0E54"/>
    <w:rPr>
      <w:rFonts w:eastAsiaTheme="minorEastAsia"/>
      <w:sz w:val="20"/>
      <w:szCs w:val="20"/>
      <w:lang w:val="fr-CH"/>
    </w:rPr>
  </w:style>
  <w:style w:type="paragraph" w:styleId="CommentSubject">
    <w:name w:val="annotation subject"/>
    <w:basedOn w:val="CommentText"/>
    <w:next w:val="CommentText"/>
    <w:link w:val="CommentSubjectChar"/>
    <w:rsid w:val="001F0E54"/>
    <w:rPr>
      <w:b/>
      <w:bCs/>
    </w:rPr>
  </w:style>
  <w:style w:type="character" w:customStyle="1" w:styleId="CommentSubjectChar">
    <w:name w:val="Comment Subject Char"/>
    <w:basedOn w:val="CommentTextChar"/>
    <w:link w:val="CommentSubject"/>
    <w:rsid w:val="001F0E54"/>
    <w:rPr>
      <w:rFonts w:eastAsiaTheme="minorEastAsia"/>
      <w:b/>
      <w:bCs/>
      <w:sz w:val="20"/>
      <w:szCs w:val="20"/>
      <w:lang w:val="fr-CH"/>
    </w:rPr>
  </w:style>
  <w:style w:type="paragraph" w:styleId="BalloonText">
    <w:name w:val="Balloon Text"/>
    <w:basedOn w:val="Normal"/>
    <w:link w:val="BalloonTextChar"/>
    <w:rsid w:val="001F0E54"/>
    <w:rPr>
      <w:rFonts w:ascii="Tahoma" w:hAnsi="Tahoma" w:cs="Tahoma"/>
      <w:sz w:val="16"/>
      <w:szCs w:val="16"/>
    </w:rPr>
  </w:style>
  <w:style w:type="character" w:customStyle="1" w:styleId="BalloonTextChar">
    <w:name w:val="Balloon Text Char"/>
    <w:basedOn w:val="DefaultParagraphFont"/>
    <w:link w:val="BalloonText"/>
    <w:rsid w:val="001F0E54"/>
    <w:rPr>
      <w:rFonts w:ascii="Tahoma" w:eastAsiaTheme="minorEastAsia" w:hAnsi="Tahoma" w:cs="Tahoma"/>
      <w:sz w:val="16"/>
      <w:szCs w:val="16"/>
      <w:lang w:val="fr-CH"/>
    </w:rPr>
  </w:style>
  <w:style w:type="paragraph" w:customStyle="1" w:styleId="a">
    <w:name w:val="Содержимое таблицы"/>
    <w:basedOn w:val="BodyText"/>
    <w:rsid w:val="001F0E54"/>
    <w:pPr>
      <w:suppressLineNumbers/>
      <w:spacing w:line="240" w:lineRule="auto"/>
    </w:pPr>
    <w:rPr>
      <w:sz w:val="24"/>
      <w:szCs w:val="24"/>
      <w:lang w:val="ru-RU" w:eastAsia="ar-SA"/>
    </w:rPr>
  </w:style>
  <w:style w:type="paragraph" w:styleId="BodyText">
    <w:name w:val="Body Text"/>
    <w:basedOn w:val="Normal"/>
    <w:link w:val="BodyTextChar"/>
    <w:rsid w:val="001F0E54"/>
    <w:pPr>
      <w:spacing w:after="120"/>
    </w:pPr>
  </w:style>
  <w:style w:type="character" w:customStyle="1" w:styleId="BodyTextChar">
    <w:name w:val="Body Text Char"/>
    <w:basedOn w:val="DefaultParagraphFont"/>
    <w:link w:val="BodyText"/>
    <w:rsid w:val="001F0E54"/>
    <w:rPr>
      <w:rFonts w:eastAsiaTheme="minorEastAsia"/>
      <w:sz w:val="20"/>
      <w:szCs w:val="20"/>
      <w:lang w:val="fr-CH"/>
    </w:rPr>
  </w:style>
  <w:style w:type="paragraph" w:customStyle="1" w:styleId="Default">
    <w:name w:val="Default"/>
    <w:rsid w:val="001F0E54"/>
    <w:pPr>
      <w:autoSpaceDE w:val="0"/>
      <w:autoSpaceDN w:val="0"/>
      <w:adjustRightInd w:val="0"/>
    </w:pPr>
    <w:rPr>
      <w:rFonts w:eastAsiaTheme="minorEastAsia"/>
      <w:color w:val="000000"/>
      <w:szCs w:val="24"/>
      <w:lang w:val="nl-NL" w:eastAsia="nl-NL"/>
    </w:rPr>
  </w:style>
  <w:style w:type="paragraph" w:styleId="BodyTextIndent2">
    <w:name w:val="Body Text Indent 2"/>
    <w:basedOn w:val="Normal"/>
    <w:link w:val="BodyTextIndent2Char"/>
    <w:rsid w:val="001F0E54"/>
    <w:pPr>
      <w:suppressAutoHyphens w:val="0"/>
      <w:spacing w:after="120" w:line="480" w:lineRule="auto"/>
      <w:ind w:left="283"/>
    </w:pPr>
    <w:rPr>
      <w:sz w:val="24"/>
      <w:szCs w:val="24"/>
      <w:lang w:val="fr-FR" w:eastAsia="fr-FR"/>
    </w:rPr>
  </w:style>
  <w:style w:type="character" w:customStyle="1" w:styleId="BodyTextIndent2Char">
    <w:name w:val="Body Text Indent 2 Char"/>
    <w:basedOn w:val="DefaultParagraphFont"/>
    <w:link w:val="BodyTextIndent2"/>
    <w:rsid w:val="001F0E54"/>
    <w:rPr>
      <w:rFonts w:eastAsiaTheme="minorEastAsia"/>
      <w:szCs w:val="24"/>
      <w:lang w:val="fr-FR" w:eastAsia="fr-FR"/>
    </w:rPr>
  </w:style>
  <w:style w:type="character" w:customStyle="1" w:styleId="SingleTxtGChar">
    <w:name w:val="_ Single Txt_G Char"/>
    <w:link w:val="SingleTxtG"/>
    <w:rsid w:val="001F0E54"/>
    <w:rPr>
      <w:rFonts w:eastAsiaTheme="minorEastAsia"/>
      <w:sz w:val="20"/>
      <w:szCs w:val="20"/>
      <w:lang w:val="fr-CH"/>
    </w:rPr>
  </w:style>
  <w:style w:type="paragraph" w:styleId="BodyTextIndent">
    <w:name w:val="Body Text Indent"/>
    <w:basedOn w:val="Normal"/>
    <w:link w:val="BodyTextIndentChar"/>
    <w:rsid w:val="001F0E54"/>
    <w:pPr>
      <w:spacing w:after="120"/>
      <w:ind w:left="283"/>
    </w:pPr>
  </w:style>
  <w:style w:type="character" w:customStyle="1" w:styleId="BodyTextIndentChar">
    <w:name w:val="Body Text Indent Char"/>
    <w:basedOn w:val="DefaultParagraphFont"/>
    <w:link w:val="BodyTextIndent"/>
    <w:rsid w:val="001F0E54"/>
    <w:rPr>
      <w:rFonts w:eastAsiaTheme="minorEastAsia"/>
      <w:sz w:val="20"/>
      <w:szCs w:val="20"/>
      <w:lang w:val="fr-CH"/>
    </w:rPr>
  </w:style>
  <w:style w:type="character" w:customStyle="1" w:styleId="WW8Num2z0">
    <w:name w:val="WW8Num2z0"/>
    <w:rsid w:val="001F0E54"/>
    <w:rPr>
      <w:rFonts w:ascii="Symbol" w:hAnsi="Symbol"/>
    </w:rPr>
  </w:style>
  <w:style w:type="character" w:customStyle="1" w:styleId="H56GChar">
    <w:name w:val="_ H_5/6_G Char"/>
    <w:link w:val="H56G"/>
    <w:rsid w:val="001F0E54"/>
    <w:rPr>
      <w:rFonts w:eastAsiaTheme="minorEastAsia"/>
      <w:sz w:val="20"/>
      <w:szCs w:val="20"/>
      <w:lang w:val="fr-CH"/>
    </w:rPr>
  </w:style>
  <w:style w:type="character" w:customStyle="1" w:styleId="HChGChar">
    <w:name w:val="_ H _Ch_G Char"/>
    <w:link w:val="HChG"/>
    <w:rsid w:val="001F0E54"/>
    <w:rPr>
      <w:rFonts w:eastAsiaTheme="minorEastAsia"/>
      <w:b/>
      <w:sz w:val="28"/>
      <w:szCs w:val="20"/>
      <w:lang w:val="fr-CH"/>
    </w:rPr>
  </w:style>
  <w:style w:type="character" w:customStyle="1" w:styleId="H1GChar">
    <w:name w:val="_ H_1_G Char"/>
    <w:link w:val="H1G"/>
    <w:rsid w:val="001F0E54"/>
    <w:rPr>
      <w:rFonts w:eastAsiaTheme="minorEastAsia"/>
      <w:b/>
      <w:szCs w:val="20"/>
      <w:lang w:val="fr-CH"/>
    </w:rPr>
  </w:style>
  <w:style w:type="paragraph" w:customStyle="1" w:styleId="para">
    <w:name w:val="para"/>
    <w:basedOn w:val="Normal"/>
    <w:link w:val="paraChar"/>
    <w:rsid w:val="001F0E54"/>
    <w:pPr>
      <w:spacing w:after="120"/>
      <w:ind w:left="2268" w:right="1134" w:hanging="1134"/>
      <w:jc w:val="both"/>
    </w:pPr>
    <w:rPr>
      <w:lang w:val="en-GB"/>
    </w:rPr>
  </w:style>
  <w:style w:type="character" w:customStyle="1" w:styleId="paraChar">
    <w:name w:val="para Char"/>
    <w:link w:val="para"/>
    <w:rsid w:val="001F0E54"/>
    <w:rPr>
      <w:rFonts w:eastAsiaTheme="minorEastAsia"/>
      <w:sz w:val="20"/>
      <w:szCs w:val="20"/>
      <w:lang w:val="en-GB"/>
    </w:rPr>
  </w:style>
  <w:style w:type="paragraph" w:customStyle="1" w:styleId="CM1">
    <w:name w:val="CM1"/>
    <w:basedOn w:val="Default"/>
    <w:next w:val="Default"/>
    <w:uiPriority w:val="99"/>
    <w:rsid w:val="001F0E54"/>
    <w:rPr>
      <w:rFonts w:ascii="EUAlbertina" w:hAnsi="EUAlbertina"/>
      <w:color w:val="auto"/>
      <w:lang w:val="de-DE" w:eastAsia="de-DE"/>
    </w:rPr>
  </w:style>
  <w:style w:type="paragraph" w:customStyle="1" w:styleId="CM3">
    <w:name w:val="CM3"/>
    <w:basedOn w:val="Default"/>
    <w:next w:val="Default"/>
    <w:uiPriority w:val="99"/>
    <w:rsid w:val="001F0E54"/>
    <w:rPr>
      <w:rFonts w:ascii="EUAlbertina" w:hAnsi="EUAlbertina"/>
      <w:color w:val="auto"/>
      <w:lang w:val="de-DE" w:eastAsia="de-DE"/>
    </w:rPr>
  </w:style>
  <w:style w:type="paragraph" w:styleId="NormalWeb">
    <w:name w:val="Normal (Web)"/>
    <w:basedOn w:val="Normal"/>
    <w:uiPriority w:val="99"/>
    <w:unhideWhenUsed/>
    <w:rsid w:val="001F0E54"/>
    <w:pPr>
      <w:suppressAutoHyphens w:val="0"/>
      <w:spacing w:before="100" w:beforeAutospacing="1" w:after="100" w:afterAutospacing="1" w:line="240" w:lineRule="auto"/>
    </w:pPr>
    <w:rPr>
      <w:sz w:val="24"/>
      <w:szCs w:val="24"/>
      <w:lang w:val="en-GB" w:eastAsia="en-GB"/>
    </w:rPr>
  </w:style>
  <w:style w:type="character" w:styleId="Hyperlink">
    <w:name w:val="Hyperlink"/>
    <w:rsid w:val="001F0E54"/>
    <w:rPr>
      <w:color w:val="0000FF"/>
      <w:u w:val="single"/>
    </w:rPr>
  </w:style>
  <w:style w:type="character" w:customStyle="1" w:styleId="Document4">
    <w:name w:val="Document 4"/>
    <w:rsid w:val="001F0E54"/>
    <w:rPr>
      <w:b/>
      <w:bCs/>
      <w:i/>
      <w:iCs/>
      <w:sz w:val="22"/>
      <w:szCs w:val="22"/>
    </w:rPr>
  </w:style>
  <w:style w:type="paragraph" w:customStyle="1" w:styleId="ManualNumPar1">
    <w:name w:val="Manual NumPar 1"/>
    <w:basedOn w:val="Normal"/>
    <w:next w:val="Normal"/>
    <w:rsid w:val="001F0E54"/>
    <w:pPr>
      <w:suppressAutoHyphens w:val="0"/>
      <w:spacing w:before="120" w:after="120" w:line="240" w:lineRule="auto"/>
      <w:ind w:left="851" w:hanging="851"/>
      <w:jc w:val="both"/>
    </w:pPr>
    <w:rPr>
      <w:sz w:val="24"/>
      <w:lang w:val="en-GB" w:eastAsia="ja-JP"/>
    </w:rPr>
  </w:style>
  <w:style w:type="paragraph" w:customStyle="1" w:styleId="Text1">
    <w:name w:val="Text 1"/>
    <w:basedOn w:val="Normal"/>
    <w:rsid w:val="001F0E54"/>
    <w:pPr>
      <w:suppressAutoHyphens w:val="0"/>
      <w:spacing w:before="120" w:after="120" w:line="240" w:lineRule="auto"/>
      <w:ind w:left="851"/>
      <w:jc w:val="both"/>
    </w:pPr>
    <w:rPr>
      <w:sz w:val="24"/>
      <w:lang w:val="en-GB" w:eastAsia="ja-JP"/>
    </w:rPr>
  </w:style>
  <w:style w:type="paragraph" w:styleId="ListParagraph">
    <w:name w:val="List Paragraph"/>
    <w:basedOn w:val="Normal"/>
    <w:uiPriority w:val="34"/>
    <w:qFormat/>
    <w:rsid w:val="001F0E54"/>
    <w:pPr>
      <w:ind w:left="720"/>
      <w:contextualSpacing/>
    </w:pPr>
  </w:style>
  <w:style w:type="paragraph" w:customStyle="1" w:styleId="odluka-zakon">
    <w:name w:val="odluka-zakon"/>
    <w:basedOn w:val="Normal"/>
    <w:rsid w:val="001F0E54"/>
    <w:pPr>
      <w:suppressAutoHyphens w:val="0"/>
      <w:spacing w:before="100" w:beforeAutospacing="1" w:after="100" w:afterAutospacing="1" w:line="240" w:lineRule="auto"/>
    </w:pPr>
    <w:rPr>
      <w:rFonts w:eastAsia="Times New Roman"/>
      <w:sz w:val="24"/>
      <w:szCs w:val="24"/>
      <w:lang w:val="sr-Latn-RS" w:eastAsia="sr-Latn-RS"/>
    </w:rPr>
  </w:style>
  <w:style w:type="paragraph" w:customStyle="1" w:styleId="naslov">
    <w:name w:val="naslov"/>
    <w:basedOn w:val="Normal"/>
    <w:rsid w:val="001F0E54"/>
    <w:pPr>
      <w:suppressAutoHyphens w:val="0"/>
      <w:spacing w:before="100" w:beforeAutospacing="1" w:after="100" w:afterAutospacing="1" w:line="240" w:lineRule="auto"/>
    </w:pPr>
    <w:rPr>
      <w:rFonts w:eastAsia="Times New Roman"/>
      <w:sz w:val="24"/>
      <w:szCs w:val="24"/>
      <w:lang w:val="sr-Latn-RS" w:eastAsia="sr-Latn-RS"/>
    </w:rPr>
  </w:style>
  <w:style w:type="paragraph" w:customStyle="1" w:styleId="clan">
    <w:name w:val="clan"/>
    <w:basedOn w:val="Normal"/>
    <w:rsid w:val="001F0E54"/>
    <w:pPr>
      <w:suppressAutoHyphens w:val="0"/>
      <w:spacing w:before="100" w:beforeAutospacing="1" w:after="100" w:afterAutospacing="1" w:line="240" w:lineRule="auto"/>
    </w:pPr>
    <w:rPr>
      <w:rFonts w:eastAsia="Times New Roman"/>
      <w:sz w:val="24"/>
      <w:szCs w:val="24"/>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3DCEC-A65F-4571-B684-8A0997DEA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41</Pages>
  <Words>12901</Words>
  <Characters>75252</Characters>
  <Application>Microsoft Office Word</Application>
  <DocSecurity>0</DocSecurity>
  <Lines>627</Lines>
  <Paragraphs>175</Paragraphs>
  <ScaleCrop>false</ScaleCrop>
  <Company/>
  <LinksUpToDate>false</LinksUpToDate>
  <CharactersWithSpaces>87978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Daktilobiro 12</cp:lastModifiedBy>
  <cp:revision>35</cp:revision>
  <cp:lastPrinted>2025-09-04T09:22:00Z</cp:lastPrinted>
  <dcterms:created xsi:type="dcterms:W3CDTF">2025-09-03T10:19:00Z</dcterms:created>
  <dcterms:modified xsi:type="dcterms:W3CDTF">2025-09-04T11:30:00Z</dcterms:modified>
</cp:coreProperties>
</file>